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91" w:rsidRPr="008B6291" w:rsidRDefault="008B6291" w:rsidP="008B629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B6291">
        <w:rPr>
          <w:rFonts w:ascii="Times New Roman" w:eastAsia="Times New Roman" w:hAnsi="Times New Roman" w:cs="Times New Roman"/>
          <w:b/>
          <w:bCs/>
          <w:kern w:val="36"/>
          <w:sz w:val="48"/>
          <w:szCs w:val="48"/>
          <w:lang w:eastAsia="ru-RU"/>
        </w:rPr>
        <w:t>Основные сведения о ЕГЭ</w:t>
      </w:r>
      <w:bookmarkStart w:id="0" w:name="_GoBack"/>
      <w:bookmarkEnd w:id="0"/>
    </w:p>
    <w:p w:rsidR="008B6291" w:rsidRPr="008B6291" w:rsidRDefault="008B6291" w:rsidP="008B6291">
      <w:p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b/>
          <w:bCs/>
          <w:sz w:val="24"/>
          <w:szCs w:val="24"/>
          <w:lang w:eastAsia="ru-RU"/>
        </w:rPr>
        <w:t>Единый государственный экзамен (ЕГЭ)</w:t>
      </w:r>
      <w:r w:rsidRPr="008B6291">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При проведении ЕГЭ используются контрольные измерительные материалы (</w:t>
      </w:r>
      <w:hyperlink r:id="rId5"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представляющие собой комплексы заданий стандартизированной формы, а также специальные </w:t>
      </w:r>
      <w:hyperlink r:id="rId6" w:tgtFrame="_blank" w:history="1">
        <w:r w:rsidRPr="008B6291">
          <w:rPr>
            <w:rFonts w:ascii="Times New Roman" w:eastAsia="Times New Roman" w:hAnsi="Times New Roman" w:cs="Times New Roman"/>
            <w:color w:val="0000FF"/>
            <w:sz w:val="24"/>
            <w:szCs w:val="24"/>
            <w:u w:val="single"/>
            <w:lang w:eastAsia="ru-RU"/>
          </w:rPr>
          <w:t>бланки</w:t>
        </w:r>
      </w:hyperlink>
      <w:r w:rsidRPr="008B6291">
        <w:rPr>
          <w:rFonts w:ascii="Times New Roman" w:eastAsia="Times New Roman" w:hAnsi="Times New Roman" w:cs="Times New Roman"/>
          <w:sz w:val="24"/>
          <w:szCs w:val="24"/>
          <w:lang w:eastAsia="ru-RU"/>
        </w:rPr>
        <w:t xml:space="preserve"> для оформления ответов на задания.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ЕГЭ проводится письменно на русском языке (за исключением раздела «Говорения» в ЕГЭ по иностранным языкам).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Для проведения ЕГЭ на территории Российской Федерации и за ее пределами предусматривается единое расписание экзаменов.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На территории Российской Федерации ЕГЭ организуется и проводится </w:t>
      </w:r>
      <w:hyperlink r:id="rId7" w:tgtFrame="_blank" w:history="1">
        <w:r w:rsidRPr="008B6291">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w:t>
        </w:r>
        <w:proofErr w:type="spellStart"/>
        <w:r w:rsidRPr="008B6291">
          <w:rPr>
            <w:rFonts w:ascii="Times New Roman" w:eastAsia="Times New Roman" w:hAnsi="Times New Roman" w:cs="Times New Roman"/>
            <w:color w:val="0000FF"/>
            <w:sz w:val="24"/>
            <w:szCs w:val="24"/>
            <w:u w:val="single"/>
            <w:lang w:eastAsia="ru-RU"/>
          </w:rPr>
          <w:t>Рособрнадзором</w:t>
        </w:r>
        <w:proofErr w:type="spellEnd"/>
        <w:r w:rsidRPr="008B6291">
          <w:rPr>
            <w:rFonts w:ascii="Times New Roman" w:eastAsia="Times New Roman" w:hAnsi="Times New Roman" w:cs="Times New Roman"/>
            <w:color w:val="0000FF"/>
            <w:sz w:val="24"/>
            <w:szCs w:val="24"/>
            <w:u w:val="single"/>
            <w:lang w:eastAsia="ru-RU"/>
          </w:rPr>
          <w:t>)</w:t>
        </w:r>
      </w:hyperlink>
      <w:r w:rsidRPr="008B6291">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За пределами территории Российской Федерации ЕГЭ проводится </w:t>
      </w:r>
      <w:proofErr w:type="spellStart"/>
      <w:r w:rsidRPr="008B6291">
        <w:rPr>
          <w:rFonts w:ascii="Times New Roman" w:eastAsia="Times New Roman" w:hAnsi="Times New Roman" w:cs="Times New Roman"/>
          <w:sz w:val="24"/>
          <w:szCs w:val="24"/>
          <w:lang w:eastAsia="ru-RU"/>
        </w:rPr>
        <w:t>Рособрнадзором</w:t>
      </w:r>
      <w:proofErr w:type="spellEnd"/>
      <w:r w:rsidRPr="008B6291">
        <w:rPr>
          <w:rFonts w:ascii="Times New Roman" w:eastAsia="Times New Roman" w:hAnsi="Times New Roman" w:cs="Times New Roman"/>
          <w:sz w:val="24"/>
          <w:szCs w:val="24"/>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w:t>
      </w:r>
      <w:proofErr w:type="gramStart"/>
      <w:r w:rsidRPr="008B6291">
        <w:rPr>
          <w:rFonts w:ascii="Times New Roman" w:eastAsia="Times New Roman" w:hAnsi="Times New Roman" w:cs="Times New Roman"/>
          <w:sz w:val="24"/>
          <w:szCs w:val="24"/>
          <w:lang w:eastAsia="ru-RU"/>
        </w:rPr>
        <w:t>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b/>
          <w:bCs/>
          <w:sz w:val="24"/>
          <w:szCs w:val="24"/>
          <w:lang w:eastAsia="ru-RU"/>
        </w:rPr>
        <w:t xml:space="preserve">УЧАСТНИКИ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u w:val="single"/>
          <w:lang w:eastAsia="ru-RU"/>
        </w:rPr>
        <w:t>Вправе добровольно сдавать ГИА в форме ЕГЭ</w:t>
      </w:r>
      <w:r w:rsidRPr="008B6291">
        <w:rPr>
          <w:rFonts w:ascii="Times New Roman" w:eastAsia="Times New Roman" w:hAnsi="Times New Roman" w:cs="Times New Roman"/>
          <w:sz w:val="24"/>
          <w:szCs w:val="24"/>
          <w:lang w:eastAsia="ru-RU"/>
        </w:rPr>
        <w:t>: </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с ограниченными возможностями здоровья или обучающиеся детей-инвалидов и инвалидов по образовательным программам среднего общего образования;</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u w:val="single"/>
          <w:lang w:eastAsia="ru-RU"/>
        </w:rPr>
        <w:t>Имеют право участвовать в ЕГЭ: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lastRenderedPageBreak/>
        <w:t>выпускники прошлых лет; </w:t>
      </w: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w:t>
      </w: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roofErr w:type="gramStart"/>
      <w:r w:rsidRPr="008B6291">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8B6291">
        <w:rPr>
          <w:rFonts w:ascii="Times New Roman" w:eastAsia="Times New Roman" w:hAnsi="Times New Roman" w:cs="Times New Roman"/>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ПРЕДМЕТЫ ЕГЭ</w:t>
      </w:r>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sz w:val="24"/>
          <w:szCs w:val="24"/>
          <w:lang w:eastAsia="ru-RU"/>
        </w:rPr>
        <w:t>ЕГЭ</w:t>
      </w:r>
      <w:proofErr w:type="gramEnd"/>
      <w:r w:rsidRPr="008B6291">
        <w:rPr>
          <w:rFonts w:ascii="Times New Roman" w:eastAsia="Times New Roman" w:hAnsi="Times New Roman" w:cs="Times New Roman"/>
          <w:sz w:val="24"/>
          <w:szCs w:val="24"/>
          <w:lang w:eastAsia="ru-RU"/>
        </w:rPr>
        <w:t xml:space="preserve"> проводится по 14 общеобразовательным предметам: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Русский язык</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Математика (базовая и профильная)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Физика</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Химия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История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Обществознание</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Информатика и информационно-коммуникационные технологии (ИКТ)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Биология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География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Иностранные языки (английский, немецкий, французский и испанский языки)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Литература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 xml:space="preserve">Для получения аттестата </w:t>
      </w:r>
      <w:r w:rsidRPr="008B6291">
        <w:rPr>
          <w:rFonts w:ascii="Times New Roman" w:eastAsia="Times New Roman" w:hAnsi="Times New Roman" w:cs="Times New Roman"/>
          <w:sz w:val="24"/>
          <w:szCs w:val="24"/>
          <w:u w:val="single"/>
          <w:lang w:eastAsia="ru-RU"/>
        </w:rPr>
        <w:t>выпускники текущего года</w:t>
      </w:r>
      <w:r w:rsidRPr="008B6291">
        <w:rPr>
          <w:rFonts w:ascii="Times New Roman" w:eastAsia="Times New Roman" w:hAnsi="Times New Roman" w:cs="Times New Roman"/>
          <w:sz w:val="24"/>
          <w:szCs w:val="24"/>
          <w:lang w:eastAsia="ru-RU"/>
        </w:rPr>
        <w:t xml:space="preserve"> сдают обязательные предметы — русский язык и математику. Другие предметы ЕГЭ выпускники сдают на добровольной основе.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приказом Минобрнауки России.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СРОКИ ПРОВЕДЕНИЯ ЕГЭ</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Единое для всех расписание ЕГЭ и продолжительность экзаменов по предмету ежегодно устанавливает соответствующий приказ Министерства образования и науки Российской Федерации (Минобрнауки России).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 xml:space="preserve">ЗАДАНИЯ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w:t>
      </w:r>
      <w:r w:rsidRPr="008B6291">
        <w:rPr>
          <w:rFonts w:ascii="Times New Roman" w:eastAsia="Times New Roman" w:hAnsi="Times New Roman" w:cs="Times New Roman"/>
          <w:sz w:val="24"/>
          <w:szCs w:val="24"/>
          <w:lang w:eastAsia="ru-RU"/>
        </w:rPr>
        <w:lastRenderedPageBreak/>
        <w:t xml:space="preserve">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hyperlink r:id="rId8"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разрабатываются </w:t>
      </w:r>
      <w:hyperlink r:id="rId9" w:tgtFrame="_blank" w:history="1">
        <w:r w:rsidRPr="008B6291">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С документами, регламентирующими структуру и содержание </w:t>
      </w:r>
      <w:hyperlink r:id="rId10"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1" w:tgtFrame="_blank" w:history="1">
        <w:r w:rsidRPr="008B6291">
          <w:rPr>
            <w:rFonts w:ascii="Times New Roman" w:eastAsia="Times New Roman" w:hAnsi="Times New Roman" w:cs="Times New Roman"/>
            <w:color w:val="0000FF"/>
            <w:sz w:val="24"/>
            <w:szCs w:val="24"/>
            <w:u w:val="single"/>
            <w:lang w:eastAsia="ru-RU"/>
          </w:rPr>
          <w:t>Демонстрационные варианты ЕГЭ</w:t>
        </w:r>
      </w:hyperlink>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hyperlink r:id="rId12"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включают в себя задания с кратким и развернутым ответами.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При проведении ЕГЭ по иностранным языкам в состав экзамена включен раздел «Говорение», устные </w:t>
      </w:r>
      <w:proofErr w:type="gramStart"/>
      <w:r w:rsidRPr="008B6291">
        <w:rPr>
          <w:rFonts w:ascii="Times New Roman" w:eastAsia="Times New Roman" w:hAnsi="Times New Roman" w:cs="Times New Roman"/>
          <w:sz w:val="24"/>
          <w:szCs w:val="24"/>
          <w:lang w:eastAsia="ru-RU"/>
        </w:rPr>
        <w:t>ответы</w:t>
      </w:r>
      <w:proofErr w:type="gramEnd"/>
      <w:r w:rsidRPr="008B6291">
        <w:rPr>
          <w:rFonts w:ascii="Times New Roman" w:eastAsia="Times New Roman" w:hAnsi="Times New Roman" w:cs="Times New Roman"/>
          <w:sz w:val="24"/>
          <w:szCs w:val="24"/>
          <w:lang w:eastAsia="ru-RU"/>
        </w:rPr>
        <w:t xml:space="preserve"> на задания которого записываются на аудионосители. Выбор участником ЕГЭ данного раздела является добровольным.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ВНИМАНИЕ!</w:t>
      </w:r>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8B6291">
        <w:rPr>
          <w:rFonts w:ascii="Times New Roman" w:eastAsia="Times New Roman" w:hAnsi="Times New Roman" w:cs="Times New Roman"/>
          <w:sz w:val="24"/>
          <w:szCs w:val="24"/>
          <w:lang w:eastAsia="ru-RU"/>
        </w:rPr>
        <w:t>в</w:t>
      </w:r>
      <w:proofErr w:type="gramEnd"/>
      <w:r w:rsidRPr="008B6291">
        <w:rPr>
          <w:rFonts w:ascii="Times New Roman" w:eastAsia="Times New Roman" w:hAnsi="Times New Roman" w:cs="Times New Roman"/>
          <w:sz w:val="24"/>
          <w:szCs w:val="24"/>
          <w:lang w:eastAsia="ru-RU"/>
        </w:rPr>
        <w:t xml:space="preserve"> КИМ сведений.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r w:rsidRPr="008B6291">
        <w:rPr>
          <w:rFonts w:ascii="Times New Roman" w:eastAsia="Times New Roman" w:hAnsi="Times New Roman" w:cs="Times New Roman"/>
          <w:sz w:val="24"/>
          <w:szCs w:val="24"/>
          <w:lang w:eastAsia="ru-RU"/>
        </w:rPr>
        <w:t>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8B6291" w:rsidRPr="008B6291" w:rsidRDefault="008B6291" w:rsidP="008B62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b/>
          <w:bCs/>
          <w:sz w:val="24"/>
          <w:szCs w:val="24"/>
          <w:lang w:eastAsia="ru-RU"/>
        </w:rPr>
        <w:t>РЕЗУЛЬТАТЫ ЕГЭ</w:t>
      </w:r>
      <w:proofErr w:type="gramStart"/>
      <w:r w:rsidRPr="008B6291">
        <w:rPr>
          <w:rFonts w:ascii="Times New Roman" w:eastAsia="Times New Roman" w:hAnsi="Times New Roman" w:cs="Times New Roman"/>
          <w:b/>
          <w:bCs/>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П</w:t>
      </w:r>
      <w:proofErr w:type="gramEnd"/>
      <w:r w:rsidRPr="008B6291">
        <w:rPr>
          <w:rFonts w:ascii="Times New Roman" w:eastAsia="Times New Roman" w:hAnsi="Times New Roman" w:cs="Times New Roman"/>
          <w:sz w:val="24"/>
          <w:szCs w:val="24"/>
          <w:lang w:eastAsia="ru-RU"/>
        </w:rPr>
        <w:t xml:space="preserve">ри проведении ГИА в форме ЕГЭ (за исключением ЕГЭ по математике базового уровня) используется </w:t>
      </w:r>
      <w:proofErr w:type="spellStart"/>
      <w:r w:rsidRPr="008B6291">
        <w:rPr>
          <w:rFonts w:ascii="Times New Roman" w:eastAsia="Times New Roman" w:hAnsi="Times New Roman" w:cs="Times New Roman"/>
          <w:sz w:val="24"/>
          <w:szCs w:val="24"/>
          <w:lang w:eastAsia="ru-RU"/>
        </w:rPr>
        <w:t>стобалльная</w:t>
      </w:r>
      <w:proofErr w:type="spellEnd"/>
      <w:r w:rsidRPr="008B6291">
        <w:rPr>
          <w:rFonts w:ascii="Times New Roman" w:eastAsia="Times New Roman" w:hAnsi="Times New Roman" w:cs="Times New Roman"/>
          <w:sz w:val="24"/>
          <w:szCs w:val="24"/>
          <w:lang w:eastAsia="ru-RU"/>
        </w:rPr>
        <w:t xml:space="preserve"> система оценки.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По каждому предмету ЕГЭ установлено минимальное количество баллов, преодоление которого подтверждает освоение основных общеобразовательных программ.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sz w:val="24"/>
          <w:szCs w:val="24"/>
          <w:lang w:eastAsia="ru-RU"/>
        </w:rPr>
        <w:t>После проверки работ на региональном и федеральном уровнях (ГЭК) на своем заседании рассматривает результаты ЕГЭ по каждому общеобразовательному предмету и принимает решение об их утверждении или аннулировании.</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t xml:space="preserve">Утверждение результатов ЕГЭ осуществляется в течение 1-го рабочего дня с момента </w:t>
      </w:r>
      <w:proofErr w:type="gramStart"/>
      <w:r w:rsidRPr="008B6291">
        <w:rPr>
          <w:rFonts w:ascii="Times New Roman" w:eastAsia="Times New Roman" w:hAnsi="Times New Roman" w:cs="Times New Roman"/>
          <w:sz w:val="24"/>
          <w:szCs w:val="24"/>
          <w:lang w:eastAsia="ru-RU"/>
        </w:rPr>
        <w:t>получения результатов централизованной проверки экзаменационных работ участников ЕГЭ</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t xml:space="preserve">Затем результаты ЕГЭ передаются в образовательные организации, а также органы местного самоуправления и учредителям для ознакомления участников ЕГЭ с </w:t>
      </w:r>
      <w:r w:rsidRPr="008B6291">
        <w:rPr>
          <w:rFonts w:ascii="Times New Roman" w:eastAsia="Times New Roman" w:hAnsi="Times New Roman" w:cs="Times New Roman"/>
          <w:sz w:val="24"/>
          <w:szCs w:val="24"/>
          <w:lang w:eastAsia="ru-RU"/>
        </w:rPr>
        <w:lastRenderedPageBreak/>
        <w:t xml:space="preserve">полученными ими результатами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Ознакомление участников ЕГЭ с полученными ими результатами ЕГЭ по общеобразовательному предмету осуществляется не позднее 3-х рабочих дней со дня их утверждения ГЭК. По решению ГЭК ознакомление участников ЕГЭ со своими результатами может осуществляться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Срок действия результатов - 4 года, следующих за годом получения таких результатов.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НЕУДОВЛЕТВОРИТЕЛЬНЫЙ РЕЗУЛЬТАТ</w:t>
      </w:r>
      <w:proofErr w:type="gramStart"/>
      <w:r w:rsidRPr="008B6291">
        <w:rPr>
          <w:rFonts w:ascii="Times New Roman" w:eastAsia="Times New Roman" w:hAnsi="Times New Roman" w:cs="Times New Roman"/>
          <w:b/>
          <w:bCs/>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Е</w:t>
      </w:r>
      <w:proofErr w:type="gramEnd"/>
      <w:r w:rsidRPr="008B6291">
        <w:rPr>
          <w:rFonts w:ascii="Times New Roman" w:eastAsia="Times New Roman" w:hAnsi="Times New Roman" w:cs="Times New Roman"/>
          <w:sz w:val="24"/>
          <w:szCs w:val="24"/>
          <w:lang w:eastAsia="ru-RU"/>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6B701C" w:rsidRDefault="006B701C"/>
    <w:sectPr w:rsidR="006B701C" w:rsidSect="00990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11BC3"/>
    <w:multiLevelType w:val="multilevel"/>
    <w:tmpl w:val="7090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528BC"/>
    <w:multiLevelType w:val="multilevel"/>
    <w:tmpl w:val="DB6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8289F"/>
    <w:multiLevelType w:val="multilevel"/>
    <w:tmpl w:val="316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17B22"/>
    <w:multiLevelType w:val="multilevel"/>
    <w:tmpl w:val="2FD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8B6291"/>
    <w:rsid w:val="0005462F"/>
    <w:rsid w:val="006B701C"/>
    <w:rsid w:val="008B6291"/>
    <w:rsid w:val="00990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1942683">
      <w:bodyDiv w:val="1"/>
      <w:marLeft w:val="0"/>
      <w:marRight w:val="0"/>
      <w:marTop w:val="0"/>
      <w:marBottom w:val="0"/>
      <w:divBdr>
        <w:top w:val="none" w:sz="0" w:space="0" w:color="auto"/>
        <w:left w:val="none" w:sz="0" w:space="0" w:color="auto"/>
        <w:bottom w:val="none" w:sz="0" w:space="0" w:color="auto"/>
        <w:right w:val="none" w:sz="0" w:space="0" w:color="auto"/>
      </w:divBdr>
      <w:divsChild>
        <w:div w:id="1697584494">
          <w:marLeft w:val="0"/>
          <w:marRight w:val="0"/>
          <w:marTop w:val="0"/>
          <w:marBottom w:val="0"/>
          <w:divBdr>
            <w:top w:val="none" w:sz="0" w:space="0" w:color="auto"/>
            <w:left w:val="none" w:sz="0" w:space="0" w:color="auto"/>
            <w:bottom w:val="none" w:sz="0" w:space="0" w:color="auto"/>
            <w:right w:val="none" w:sz="0" w:space="0" w:color="auto"/>
          </w:divBdr>
        </w:div>
        <w:div w:id="1066688820">
          <w:marLeft w:val="0"/>
          <w:marRight w:val="0"/>
          <w:marTop w:val="0"/>
          <w:marBottom w:val="0"/>
          <w:divBdr>
            <w:top w:val="none" w:sz="0" w:space="0" w:color="auto"/>
            <w:left w:val="none" w:sz="0" w:space="0" w:color="auto"/>
            <w:bottom w:val="none" w:sz="0" w:space="0" w:color="auto"/>
            <w:right w:val="none" w:sz="0" w:space="0" w:color="auto"/>
          </w:divBdr>
        </w:div>
        <w:div w:id="100259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lanks/" TargetMode="External"/><Relationship Id="rId11" Type="http://schemas.openxmlformats.org/officeDocument/2006/relationships/hyperlink" Target="http://ege.edu.ru/ru/main/demovers/" TargetMode="External"/><Relationship Id="rId5" Type="http://schemas.openxmlformats.org/officeDocument/2006/relationships/hyperlink" Target="http://www.ege.edu.ru/ru/main/brief-glossary/" TargetMode="External"/><Relationship Id="rId15" Type="http://schemas.microsoft.com/office/2007/relationships/stylesWithEffects" Target="stylesWithEffects.xml"/><Relationship Id="rId10"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2019-01-19T05:05:00Z</dcterms:created>
  <dcterms:modified xsi:type="dcterms:W3CDTF">2019-01-19T05:05:00Z</dcterms:modified>
</cp:coreProperties>
</file>