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54F" w:rsidRDefault="0028354F" w:rsidP="005A1C86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28354F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354F" w:rsidRDefault="0028354F" w:rsidP="005A1C86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8354F" w:rsidRDefault="0028354F" w:rsidP="005A1C86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8354F" w:rsidRDefault="0028354F" w:rsidP="005A1C86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28354F" w:rsidRDefault="0028354F" w:rsidP="005A1C86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5A1C86" w:rsidRDefault="005A1C86" w:rsidP="005A1C86">
      <w:p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5A1C86" w:rsidRDefault="005A1C86" w:rsidP="005A1C86">
      <w:pPr>
        <w:spacing w:after="0" w:line="264" w:lineRule="auto"/>
        <w:ind w:left="120"/>
        <w:jc w:val="both"/>
        <w:rPr>
          <w:lang w:val="ru-RU"/>
        </w:rPr>
      </w:pP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биологии направлена на формирование естественно-научной грамотности обучающихся и организацию изучения биологии на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деятельностной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основе. В программе по биологии учитываются возможности учебного предмета в реализации требований ФГОС ООО к планируемым личностным и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метапредметным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результатам обучения, а также реализация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связей естественно-научных учебных предметов на уровне основного общего образования. 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программе по биологии определяются основные цели изучения биологии на уровне основного общего образования, планируемые результаты освоения программы по биологии: личностные,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, предметные. Предметные планируемые результаты даны для каждого года изучения биологии.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Биология развивает представления о познаваемости живой природы и методах её познания, позволяет сформировать систему научных знаний о живых системах, умения их получать, присваивать и применять в жизненных ситуациях.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Биологическая подготовка обеспечивает понимание обучающимися научных принципов человеческой деятельности в природе, закладывает основы экологической культуры, здорового образа жизни.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Целями изучения биологии на уровне основного общего образования являются: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системы знаний о признаках и процессах жизнедеятельности биологических систем разного уровня организации;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системы знаний об особенностях строения, жизнедеятельности организма человека, условиях сохранения его здоровья;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умений применять методы биологической науки для изучения биологических систем, в том числе организма человека;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умений объяснять роль биологии в практической деятельности людей, значение биологического разнообразия для сохранения биосферы, последствия деятельности человека в природе;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экологической культуры в целях сохранения собственного здоровья и охраны окружающей среды.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Достижение целей программы по биологии обеспечивается решением следующих задач: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приобретение обучающимися знаний о живой природе, закономерностях строения, жизнедеятельности и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средообразующей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роли организмов, человеке как биосоциальном существе, о роли биологической науки в практической деятельности людей;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овладение умениями проводить исследования с использованием биологического оборудования и наблюдения за состоянием собственного организма;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приёмов работы с биологической информацией, в том числе о современных достижениях в области биологии, её анализ и критическое оценивание;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воспитание биологически и экологически грамотной личности, готовой к сохранению собственного здоровья и охраны окружающей среды.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‌</w:t>
      </w:r>
      <w:bookmarkStart w:id="1" w:name="3b562cd9-1b1f-4c62-99a2-3c330cdcc105"/>
      <w:r>
        <w:rPr>
          <w:rFonts w:ascii="Times New Roman" w:hAnsi="Times New Roman"/>
          <w:color w:val="000000"/>
          <w:sz w:val="28"/>
          <w:lang w:val="ru-RU"/>
        </w:rPr>
        <w:t>Общее число часов, отведенных для изучения биологии, составляет в 9 классе – 36 часов (1 час в неделю).</w:t>
      </w:r>
      <w:bookmarkEnd w:id="1"/>
      <w:r>
        <w:rPr>
          <w:rFonts w:ascii="Times New Roman" w:hAnsi="Times New Roman"/>
          <w:color w:val="000000"/>
          <w:sz w:val="28"/>
          <w:lang w:val="ru-RU"/>
        </w:rPr>
        <w:t>‌‌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Предлагаемый в программе по биологии перечень лабораторных и практических работ является рекомендательным, учитель делает выбор проведения лабораторных работ и опытов с учётом индивидуальных особенностей обучающихся, списка экспериментальных заданий, предлагаемых в рамках основного государственного экзамена по биологии.</w:t>
      </w:r>
    </w:p>
    <w:p w:rsidR="005A1C86" w:rsidRDefault="005A1C86" w:rsidP="005A1C86">
      <w:pPr>
        <w:spacing w:after="0"/>
        <w:rPr>
          <w:lang w:val="ru-RU"/>
        </w:rPr>
        <w:sectPr w:rsidR="005A1C86">
          <w:pgSz w:w="11906" w:h="16383"/>
          <w:pgMar w:top="1134" w:right="850" w:bottom="1134" w:left="1701" w:header="720" w:footer="720" w:gutter="0"/>
          <w:cols w:space="720"/>
        </w:sectPr>
      </w:pPr>
    </w:p>
    <w:p w:rsidR="005A1C86" w:rsidRDefault="005A1C86" w:rsidP="005A1C86">
      <w:pPr>
        <w:spacing w:after="0" w:line="264" w:lineRule="auto"/>
        <w:ind w:left="120"/>
        <w:jc w:val="both"/>
        <w:rPr>
          <w:lang w:val="ru-RU"/>
        </w:rPr>
      </w:pPr>
      <w:bookmarkStart w:id="2" w:name="block-2798258"/>
      <w:bookmarkEnd w:id="2"/>
      <w:r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:rsidR="005A1C86" w:rsidRDefault="005A1C86" w:rsidP="005A1C86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5A1C86" w:rsidRDefault="005A1C86" w:rsidP="005A1C86">
      <w:pPr>
        <w:numPr>
          <w:ilvl w:val="0"/>
          <w:numId w:val="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Человек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– </w:t>
      </w:r>
      <w:proofErr w:type="spellStart"/>
      <w:r>
        <w:rPr>
          <w:rFonts w:ascii="Times New Roman" w:hAnsi="Times New Roman"/>
          <w:b/>
          <w:color w:val="000000"/>
          <w:sz w:val="28"/>
        </w:rPr>
        <w:t>биосоциальный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вид</w:t>
      </w:r>
      <w:proofErr w:type="spellEnd"/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Науки о человеке (анатомия, физиология, психология, антропология, гигиена, санитария, экология человека). Методы изучения организма человека. Значение знаний о человеке для самопознания и сохранения здоровья. Особенности человека как биосоциального существа.</w:t>
      </w:r>
    </w:p>
    <w:p w:rsidR="005A1C86" w:rsidRDefault="005A1C86" w:rsidP="005A1C86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  <w:lang w:val="ru-RU"/>
        </w:rPr>
        <w:t xml:space="preserve">Место человека в системе органического мира. Человек как часть природы. Систематическое положение современного человека. Сходство человека с млекопитающими. Отличие человека от приматов. Доказательства животного происхождения человека. Человек разумный. Антропогенез, его этапы. Биологические и социальные факторы становления человека. </w:t>
      </w:r>
      <w:proofErr w:type="spellStart"/>
      <w:r>
        <w:rPr>
          <w:rFonts w:ascii="Times New Roman" w:hAnsi="Times New Roman"/>
          <w:color w:val="000000"/>
          <w:sz w:val="28"/>
        </w:rPr>
        <w:t>Человеческие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расы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5A1C86" w:rsidRDefault="005A1C86" w:rsidP="005A1C86">
      <w:pPr>
        <w:numPr>
          <w:ilvl w:val="0"/>
          <w:numId w:val="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Структура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организма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человека</w:t>
      </w:r>
      <w:proofErr w:type="spellEnd"/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Строение и химический состав клетки. Обмен веществ и превращение энергии в клетке. Многообразие клеток, их деление. Нуклеиновые кислоты. Гены. Хромосомы. Хромосомный набор. Митоз, мейоз. Соматические и половые клетки. Стволовые клетки. Типы тканей организма человека: эпителиальные, соединительные, мышечные, нервная. Свойства тканей, их функции. Органы и системы органов. Организм как единое целое. Взаимосвязь органов и систем как основа гомеостаза.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микроскопического строения тканей (на готовых микропрепаратах).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Распознавание органов и систем органов человека (по таблицам).</w:t>
      </w:r>
    </w:p>
    <w:p w:rsidR="005A1C86" w:rsidRDefault="005A1C86" w:rsidP="005A1C86">
      <w:pPr>
        <w:numPr>
          <w:ilvl w:val="0"/>
          <w:numId w:val="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Нейрогуморальная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регуляция</w:t>
      </w:r>
      <w:proofErr w:type="spellEnd"/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Нервная система человека, её организация и значение. Нейроны, нервы, нервные узлы. Рефлекс. Рефлекторная дуга.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Рецепторы.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Двухнейронные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трёхнейронные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рефлекторные дуги. Спинной мозг, его строение и функции. Рефлексы спинного мозга. Головной мозг, его строение и функции. Большие полушария. Рефлексы головного мозга. Безусловные (врождённые) и условные (приобретённые) рефлексы. Соматическая нервная система. Вегетативная (автономная) нервная система. Нервная система как единое целое. Нарушения в работе нервной системы.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Гуморальная регуляция функций. Эндокринная система. Железы внутренней секреции. Железы смешанной секреции. Гормоны, их роль в регуляции физиологических функций организма, роста и развития. Нарушение в работе эндокринных желёз. Особенности рефлекторной и гуморальной регуляции функций организма.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lastRenderedPageBreak/>
        <w:t>Лабораторные и практические работы.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головного мозга человека (по муляжам).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изменения размера зрачка в зависимости от освещённости.</w:t>
      </w:r>
    </w:p>
    <w:p w:rsidR="005A1C86" w:rsidRDefault="005A1C86" w:rsidP="005A1C86">
      <w:pPr>
        <w:numPr>
          <w:ilvl w:val="0"/>
          <w:numId w:val="8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Опора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b/>
          <w:color w:val="000000"/>
          <w:sz w:val="28"/>
        </w:rPr>
        <w:t>движение</w:t>
      </w:r>
      <w:proofErr w:type="spellEnd"/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Значение опорно-двигательного аппарата. Скелет человека, строение его отделов и функции. Кости, их химический состав, строение. Типы костей. Рост костей в длину и толщину. Соединение костей. Скелет головы. Скелет туловища. Скелет конечностей и их поясов. Особенности скелета человека, связанные с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прямохождением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и трудовой деятельностью.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Мышечная система. Строение и функции скелетных мышц. Работа мышц: статическая и динамическая, мышцы сгибатели и разгибатели. Утомление мышц. Гиподинамия. Роль двигательной активности в сохранении здоровья.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Нарушения опорно-двигательной системы. Возрастные изменения в строении костей. Нарушение осанки. Предупреждение искривления позвоночника и развития плоскостопия. Профилактика травматизма. Первая помощь при травмах опорно-двигательного аппарата.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свойств кости.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строения костей (на муляжах).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Изучение строения позвонков (на муляжах). 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гибкости позвоночника.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массы и роста своего организма.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влияния статической и динамической нагрузки на утомление мышц.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Выявление нарушения осанки.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признаков плоскостопия.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Оказание первой помощи при повреждении скелета и мышц.</w:t>
      </w:r>
    </w:p>
    <w:p w:rsidR="005A1C86" w:rsidRDefault="005A1C86" w:rsidP="005A1C86">
      <w:pPr>
        <w:numPr>
          <w:ilvl w:val="0"/>
          <w:numId w:val="1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Внутренняя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среда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организма</w:t>
      </w:r>
      <w:proofErr w:type="spellEnd"/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Внутренняя среда и её функции. Форменные элементы крови: эритроциты, лейкоциты и тромбоциты. Малокровие, его причины. Красный костный мозг, его роль в организме. Плазма крови. Постоянство внутренней среды (гомеостаз). Свёртывание крови. Группы крови. Резус-фактор. Переливание крови. Донорство.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Иммунитет и его виды. Факторы, влияющие на иммунитет (приобретённые иммунодефициты): радиационное облучение, химическое отравление, голодание, воспаление, вирусные заболевания, ВИЧ-инфекция. Вилочковая железа, лимфатические узлы. Вакцины и лечебные сыворотки. Значение работ Л. Пастера и И.И. Мечникова по изучению иммунитета.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lastRenderedPageBreak/>
        <w:t>Лабораторные и практические работы.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микроскопического строения крови человека и лягушки (сравнение) на готовых микропрепаратах.</w:t>
      </w:r>
    </w:p>
    <w:p w:rsidR="005A1C86" w:rsidRDefault="005A1C86" w:rsidP="005A1C86">
      <w:pPr>
        <w:numPr>
          <w:ilvl w:val="0"/>
          <w:numId w:val="1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Кровообращение</w:t>
      </w:r>
      <w:proofErr w:type="spellEnd"/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Органы кровообращения. Строение и работа сердца. Автоматизм сердца. Сердечный цикл, его длительность. Большой и малый круги кровообращения. Движение крови по сосудам. Пульс. Лимфатическая система,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лимфоотток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. Регуляция деятельности сердца и сосудов. Гигиена сердечно-сосудистой системы. Профилактика сердечно-сосудистых заболеваний. Первая помощь при кровотечениях.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Измерение кровяного давления.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пульса и числа сердечных сокращений в покое и после дозированных физических нагрузок у человека.</w:t>
      </w:r>
    </w:p>
    <w:p w:rsidR="005A1C86" w:rsidRDefault="005A1C86" w:rsidP="005A1C86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Первая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помощь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при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кровотечениях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5A1C86" w:rsidRDefault="005A1C86" w:rsidP="005A1C86">
      <w:pPr>
        <w:numPr>
          <w:ilvl w:val="0"/>
          <w:numId w:val="1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Дыхание</w:t>
      </w:r>
      <w:proofErr w:type="spellEnd"/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Дыхание и его значение. Органы дыхания. Лёгкие. Взаимосвязь строения и функций органов дыхания. Газообмен в лёгких и тканях. Жизненная ёмкость лёгких. Механизмы дыхания. Дыхательные движения. Регуляция дыхания.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Инфекционные болезни, передающиеся через воздух, предупреждение воздушно-капельных инфекций. Вред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табакокурения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, употребления наркотических и психотропных веществ. Реанимация. Охрана воздушной среды. Оказание первой помощи при поражении органов дыхания.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Измерение обхвата грудной клетки в состоянии вдоха и выдоха. 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частоты дыхания. Влияние различных факторов на частоту дыхания.</w:t>
      </w:r>
    </w:p>
    <w:p w:rsidR="005A1C86" w:rsidRDefault="005A1C86" w:rsidP="005A1C86">
      <w:pPr>
        <w:numPr>
          <w:ilvl w:val="0"/>
          <w:numId w:val="1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Питание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b/>
          <w:color w:val="000000"/>
          <w:sz w:val="28"/>
        </w:rPr>
        <w:t>пищеварение</w:t>
      </w:r>
      <w:proofErr w:type="spellEnd"/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Питательные вещества и пищевые продукты. Питание и его значение. Пищеварение. Органы пищеварения, их строение и функции. Ферменты, их роль в пищеварении. Пищеварение в ротовой полости. Зубы и уход за ними. Пищеварение в желудке, в тонком и в толстом кишечнике. Всасывание питательных веществ. Всасывание воды. Пищеварительные железы: печень и поджелудочная железа, их роль в пищеварении.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proofErr w:type="spellStart"/>
      <w:r>
        <w:rPr>
          <w:rFonts w:ascii="Times New Roman" w:hAnsi="Times New Roman"/>
          <w:color w:val="000000"/>
          <w:sz w:val="28"/>
          <w:lang w:val="ru-RU"/>
        </w:rPr>
        <w:t>Микробиом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человека – совокупность микроорганизмов, населяющих организм человека. Регуляция пищеварения. Методы изучения органов пищеварения. Работы И.П. Павлова.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Гигиена питания. Предупреждение глистных и желудочно-кишечных заболеваний, пищевых отравлений. Влияние курения и алкоголя на пищеварение.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действия ферментов слюны на крахмал.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Наблюдение действия желудочного сока на белки.</w:t>
      </w:r>
    </w:p>
    <w:p w:rsidR="005A1C86" w:rsidRDefault="005A1C86" w:rsidP="005A1C86">
      <w:pPr>
        <w:numPr>
          <w:ilvl w:val="0"/>
          <w:numId w:val="18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Обмен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веществ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b/>
          <w:color w:val="000000"/>
          <w:sz w:val="28"/>
        </w:rPr>
        <w:t>превращение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энергии</w:t>
      </w:r>
      <w:proofErr w:type="spellEnd"/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Обмен веществ и превращение энергии в организме человека. Пластический и энергетический обмен. Обмен воды и минеральных солей. Обмен белков, углеводов и жиров в организме. Регуляция обмена веществ и превращения энергии.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Витамины и их роль для организма. Поступление витаминов с пищей. Синтез витаминов в организме. Авитаминозы и гиповитаминозы. Сохранение витаминов в пище.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Нормы и режим питания. Рациональное питание – фактор укрепления здоровья. Нарушение обмена веществ.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состава продуктов питания.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Составление меню в зависимости от калорийности пищи.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Способы сохранения витаминов в пищевых продуктах.</w:t>
      </w:r>
    </w:p>
    <w:p w:rsidR="005A1C86" w:rsidRDefault="005A1C86" w:rsidP="005A1C86">
      <w:pPr>
        <w:numPr>
          <w:ilvl w:val="0"/>
          <w:numId w:val="2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Кожа</w:t>
      </w:r>
      <w:proofErr w:type="spellEnd"/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Строение и функции кожи. Кожа и её производные. Кожа и терморегуляция. Влияние на кожу факторов окружающей среды.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Закаливание и его роль. Способы закаливания организма. Гигиена кожи, гигиенические требования к одежде и обуви. Заболевания кожи и их предупреждения. Профилактика и первая помощь при тепловом и солнечном ударах, ожогах и обморожениях.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Исследование с помощью лупы тыльной и ладонной стороны кисти.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жирности различных участков кожи лица.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Описание мер по уходу за кожей лица и волосами в зависимости от типа кожи.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Описание основных гигиенических требований к одежде и обуви.</w:t>
      </w:r>
    </w:p>
    <w:p w:rsidR="005A1C86" w:rsidRDefault="005A1C86" w:rsidP="005A1C86">
      <w:pPr>
        <w:numPr>
          <w:ilvl w:val="0"/>
          <w:numId w:val="22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Выделение</w:t>
      </w:r>
      <w:proofErr w:type="spellEnd"/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Значение выделения. Органы выделения. Органы мочевыделительной системы, их строение и функции. Микроскопическое строение почки. Нефрон. Образование мочи. Регуляция мочеобразования и мочеиспускания. Заболевания органов мочевыделительной системы, их предупреждение.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Определение местоположения почек (на муляже). 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Описание мер профилактики болезней почек.</w:t>
      </w:r>
    </w:p>
    <w:p w:rsidR="005A1C86" w:rsidRDefault="005A1C86" w:rsidP="005A1C86">
      <w:pPr>
        <w:numPr>
          <w:ilvl w:val="0"/>
          <w:numId w:val="24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Размножение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b/>
          <w:color w:val="000000"/>
          <w:sz w:val="28"/>
        </w:rPr>
        <w:t>развитие</w:t>
      </w:r>
      <w:proofErr w:type="spellEnd"/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Органы репродукции, строение и функции. Половые железы. Половые клетки. Оплодотворение. Внутриутробное развитие. Влияние на эмбриональное развитие факторов окружающей среды. Роды. Лактация. Рост и развитие ребёнка. Половое созревание. Наследование признаков у человека. Наследственные болезни, их причины и предупреждение. Набор хромосом, половые хромосомы, гены. Роль генетических знаний для планирования семьи. Инфекции, передающиеся половым путём, их профилактика.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Описание основных мер по профилактике инфекционных вирусных заболеваний: СПИД и гепатит.</w:t>
      </w:r>
    </w:p>
    <w:p w:rsidR="005A1C86" w:rsidRDefault="005A1C86" w:rsidP="005A1C86">
      <w:pPr>
        <w:numPr>
          <w:ilvl w:val="0"/>
          <w:numId w:val="26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Органы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чувств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b/>
          <w:color w:val="000000"/>
          <w:sz w:val="28"/>
        </w:rPr>
        <w:t>сенсорные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системы</w:t>
      </w:r>
      <w:proofErr w:type="spellEnd"/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Органы чувств и их значение. Анализаторы. Сенсорные системы. Глаз и зрение. Оптическая система глаза. Сетчатка. Зрительные рецепторы. Зрительное восприятие. Нарушения зрения и их причины. Гигиена зрения.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Ухо и слух. Строение и функции органа слуха. Механизм работы слухового анализатора. Слуховое восприятие. Нарушения слуха и их причины. Гигиена слуха.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Органы равновесия, мышечного чувства, осязания, обоняния и вкуса. Взаимодействие сенсорных систем организма.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остроты зрения у человека.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строения органа зрения (на муляже и влажном препарате).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строения органа слуха (на муляже).</w:t>
      </w:r>
    </w:p>
    <w:p w:rsidR="005A1C86" w:rsidRDefault="005A1C86" w:rsidP="005A1C86">
      <w:pPr>
        <w:numPr>
          <w:ilvl w:val="0"/>
          <w:numId w:val="28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Поведение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b/>
          <w:color w:val="000000"/>
          <w:sz w:val="28"/>
        </w:rPr>
        <w:t>психика</w:t>
      </w:r>
      <w:proofErr w:type="spellEnd"/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Психика и поведение человека. Потребности и мотивы поведения. Социальная обусловленность поведения человека. Рефлекторная теория поведения. Высшая нервная деятельность человека, работы И.М. Сеченова, И.П. Павлова. Механизм образования условных рефлексов. Торможение. Динамический стереотип. Роль гормонов в поведении. Наследственные и ненаследственные программы поведения у человека. Приспособительный характер поведения.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Первая и вторая сигнальные системы. Познавательная деятельность мозга. Речь и мышление. Память и внимание. Эмоции. Индивидуальные особенности личности: способности, темперамент, характер, одарённость. Типы высшей нервной деятельности и темперамента. Особенности психики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человека. Гигиена физического и умственного труда. Режим труда и отдыха. Сон и его значение. Гигиена сна.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i/>
          <w:color w:val="000000"/>
          <w:sz w:val="28"/>
          <w:lang w:val="ru-RU"/>
        </w:rPr>
        <w:t>Лабораторные и практические работы.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кратковременной памяти.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Определение объёма механической и логической памяти.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Оценка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сформированности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навыков логического мышления.</w:t>
      </w:r>
    </w:p>
    <w:p w:rsidR="005A1C86" w:rsidRDefault="005A1C86" w:rsidP="005A1C86">
      <w:pPr>
        <w:numPr>
          <w:ilvl w:val="0"/>
          <w:numId w:val="30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Человек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b/>
          <w:color w:val="000000"/>
          <w:sz w:val="28"/>
        </w:rPr>
        <w:t>окружающая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среда</w:t>
      </w:r>
      <w:proofErr w:type="spellEnd"/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Человек и окружающая среда. Экологические факторы и их действие на организм человека. Зависимость здоровья человека от состояния окружающей среды. Микроклимат жилых помещений. Соблюдение правил поведения в окружающей среде, в опасных и чрезвычайных ситуациях.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Здоровье человека как социальная ценность. Факторы, нарушающие здоровье: гиподинамия, курение, употребление алкоголя, наркотиков, несбалансированное питание, стресс. Укрепление здоровья: аутотренинг, закаливание, двигательная активность, сбалансированное питание. Культура отношения к собственному здоровью и здоровью окружающих. Всемирная организация здравоохранения.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Человек как часть биосферы Земли. Антропогенные воздействия на природу. Урбанизация. Цивилизация. Техногенные изменения в окружающей среде. Современные глобальные экологические проблемы. Значение охраны окружающей среды для сохранения человечества.</w:t>
      </w:r>
    </w:p>
    <w:p w:rsidR="005A1C86" w:rsidRDefault="005A1C86" w:rsidP="005A1C86">
      <w:pPr>
        <w:spacing w:after="0"/>
        <w:rPr>
          <w:lang w:val="ru-RU"/>
        </w:rPr>
        <w:sectPr w:rsidR="005A1C86">
          <w:pgSz w:w="11906" w:h="16383"/>
          <w:pgMar w:top="1134" w:right="850" w:bottom="1134" w:left="1701" w:header="720" w:footer="720" w:gutter="0"/>
          <w:cols w:space="720"/>
        </w:sectPr>
      </w:pPr>
    </w:p>
    <w:p w:rsidR="005A1C86" w:rsidRDefault="005A1C86" w:rsidP="005A1C86">
      <w:pPr>
        <w:spacing w:after="0" w:line="264" w:lineRule="auto"/>
        <w:ind w:left="120"/>
        <w:rPr>
          <w:lang w:val="ru-RU"/>
        </w:rPr>
      </w:pPr>
      <w:bookmarkStart w:id="3" w:name="block-2798260"/>
      <w:bookmarkEnd w:id="3"/>
      <w:r>
        <w:rPr>
          <w:rFonts w:ascii="Times New Roman" w:hAnsi="Times New Roman"/>
          <w:color w:val="000000"/>
          <w:sz w:val="28"/>
          <w:lang w:val="ru-RU"/>
        </w:rPr>
        <w:lastRenderedPageBreak/>
        <w:t>​ПЛАНИРУЕМЫЕ РЕЗУЛЬТАТЫ ОСВОЕНИЯ ПРОГРАММЫ ПО БИОЛОГИИ НА УРОВНЕ ОСНОВНОГО ОБЩЕГО ОБРАЗОВАНИЯ (БАЗОВЫЙ УРОВЕНЬ)</w:t>
      </w:r>
    </w:p>
    <w:p w:rsidR="005A1C86" w:rsidRDefault="005A1C86" w:rsidP="005A1C86">
      <w:pPr>
        <w:spacing w:after="0" w:line="264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Освоение учебного предмета «Биология» на уровне основного общего образования должно обеспечить достижение следующих обучающимися личностных,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результатов. </w:t>
      </w:r>
    </w:p>
    <w:p w:rsidR="005A1C86" w:rsidRDefault="005A1C86" w:rsidP="005A1C86">
      <w:pPr>
        <w:spacing w:after="0" w:line="264" w:lineRule="auto"/>
        <w:ind w:left="120"/>
        <w:jc w:val="both"/>
        <w:rPr>
          <w:lang w:val="ru-RU"/>
        </w:rPr>
      </w:pPr>
    </w:p>
    <w:p w:rsidR="005A1C86" w:rsidRDefault="005A1C86" w:rsidP="005A1C86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A1C86" w:rsidRDefault="005A1C86" w:rsidP="005A1C86">
      <w:pPr>
        <w:spacing w:after="0" w:line="264" w:lineRule="auto"/>
        <w:ind w:left="120"/>
        <w:jc w:val="both"/>
        <w:rPr>
          <w:lang w:val="ru-RU"/>
        </w:rPr>
      </w:pP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  <w:r>
        <w:rPr>
          <w:rFonts w:ascii="Times New Roman" w:hAnsi="Times New Roman"/>
          <w:color w:val="000000"/>
          <w:sz w:val="28"/>
          <w:lang w:val="ru-RU"/>
        </w:rPr>
        <w:t xml:space="preserve">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деятельности, в том числе в части: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1) гражданского воспитания: 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конструктивной совместной деятельности при выполнении исследований и проектов, стремление к взаимопониманию и взаимопомощи;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2) патриотического воспитания: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отношение к биологии как к важной составляющей культуры, гордость за вклад российских и советских учёных в развитие мировой биологической науки;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3) духовно-нравственного воспитания: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оценивать поведение и поступки с позиции нравственных норм и норм экологической культуры;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понимание значимости нравственного аспекта деятельности человека в медицине и биологии;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4) эстетического воспитания: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понимание роли биологии в формировании эстетической культуры личности;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5) физического воспитания, формирования культуры здоровья и эмоционального благополучия: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ответственное отношение к своему здоровью и установка на здоровый образ жизни (здоровое питание, соблюдение гигиенических правил и норм, сбалансированный режим занятий и отдыха, регулярная физическая активность);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соблюдение правил безопасности, в том числе навыки безопасного поведения в природной среде;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proofErr w:type="spellStart"/>
      <w:r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навыка рефлексии, управление собственным эмоциональным состоянием;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активное участие в решении практических задач (в рамках семьи, образовательной организации, населенного пункта, края) биологической и экологической направленности, интерес к практическому изучению профессий, связанных с биологией;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на применение биологических знаний при решении задач в области окружающей среды;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экологических проблем и путей их решения;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участию в практической деятельности экологической направленности;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8) ценности научного познания: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на современную систему научных представлений об основных биологических закономерностях, взаимосвязях человека с природной и социальной средой;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понимание роли биологической науки в формировании научного мировоззрения;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научной любознательности, интереса к биологической науке, навыков исследовательской деятельности;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9) адаптации обучающегося к изменяющимся условиям социальной и природной среды: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адекватная оценка изменяющихся условий;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принятие решения (индивидуальное, в группе) в изменяющихся условиях на основании анализа биологической информации;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планирование действий в новой ситуации на основании знаний биологических закономерностей.</w:t>
      </w:r>
    </w:p>
    <w:p w:rsidR="005A1C86" w:rsidRDefault="005A1C86" w:rsidP="005A1C86">
      <w:pPr>
        <w:spacing w:after="0" w:line="264" w:lineRule="auto"/>
        <w:ind w:left="120"/>
        <w:jc w:val="both"/>
        <w:rPr>
          <w:lang w:val="ru-RU"/>
        </w:rPr>
      </w:pPr>
    </w:p>
    <w:p w:rsidR="005A1C86" w:rsidRDefault="005A1C86" w:rsidP="005A1C86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A1C86" w:rsidRDefault="005A1C86" w:rsidP="005A1C86">
      <w:pPr>
        <w:spacing w:after="0" w:line="264" w:lineRule="auto"/>
        <w:ind w:left="120"/>
        <w:jc w:val="both"/>
        <w:rPr>
          <w:lang w:val="ru-RU"/>
        </w:rPr>
      </w:pP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proofErr w:type="spellStart"/>
      <w:r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результаты освоения программы по биологии основного общего образования, должны отражать овладение следующими универсальными учебными действиями:</w:t>
      </w:r>
    </w:p>
    <w:p w:rsidR="005A1C86" w:rsidRDefault="005A1C86" w:rsidP="005A1C86">
      <w:pPr>
        <w:spacing w:after="0" w:line="264" w:lineRule="auto"/>
        <w:ind w:left="120"/>
        <w:jc w:val="both"/>
        <w:rPr>
          <w:lang w:val="ru-RU"/>
        </w:rPr>
      </w:pPr>
    </w:p>
    <w:p w:rsidR="005A1C86" w:rsidRDefault="005A1C86" w:rsidP="005A1C86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5A1C86" w:rsidRDefault="005A1C86" w:rsidP="005A1C86">
      <w:pPr>
        <w:spacing w:after="0" w:line="264" w:lineRule="auto"/>
        <w:ind w:left="120"/>
        <w:jc w:val="both"/>
        <w:rPr>
          <w:lang w:val="ru-RU"/>
        </w:rPr>
      </w:pP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1) базовые логические действия: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выявлять и характеризовать существенные признаки биологических объектов (явлений);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 биологических объектов (явлений, процессов), основания для обобщения и сравнения, критерии проводимого анализа;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 учётом предложенной биологической задачи выявлять закономерности и противоречия в рассматриваемых фактах и наблюдениях, предлагать критерии для выявления закономерностей и противоречий;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данных, необходимых для решения поставленной задачи;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биологических явлений и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биологической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2) базовые исследовательские действия: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формировать гипотезу об истинности собственных суждений, аргументировать свою позицию, мнение;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наблюдение, несложный биологический эксперимент, небольшое исследование по установлению особенностей биологического объекта (процесса) изучения, причинно-следственных связей и зависимостей биологических объектов между собой;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наблюдения и эксперимента;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эксперимента, владеть инструментами оценки достоверности полученных выводов и обобщений;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биологических процессов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3) работа с информацией: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применять различные методы, инструменты и запросы при поиске и отборе биологической информации или данных из источников с учётом предложенной учебной биологической задачи;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биологическую информацию различных видов и форм представления;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надёжность биологической информации по критериям, предложенным учителем или сформулированным самостоятельно;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запоминать и систематизировать биологическую информацию.</w:t>
      </w:r>
    </w:p>
    <w:p w:rsidR="005A1C86" w:rsidRDefault="005A1C86" w:rsidP="005A1C86">
      <w:pPr>
        <w:spacing w:after="0" w:line="264" w:lineRule="auto"/>
        <w:ind w:left="120"/>
        <w:jc w:val="both"/>
        <w:rPr>
          <w:lang w:val="ru-RU"/>
        </w:rPr>
      </w:pPr>
    </w:p>
    <w:p w:rsidR="005A1C86" w:rsidRDefault="005A1C86" w:rsidP="005A1C86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5A1C86" w:rsidRDefault="005A1C86" w:rsidP="005A1C86">
      <w:pPr>
        <w:spacing w:after="0" w:line="264" w:lineRule="auto"/>
        <w:ind w:left="120"/>
        <w:jc w:val="both"/>
        <w:rPr>
          <w:lang w:val="ru-RU"/>
        </w:rPr>
      </w:pP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1</w:t>
      </w:r>
      <w:r>
        <w:rPr>
          <w:rFonts w:ascii="Times New Roman" w:hAnsi="Times New Roman"/>
          <w:b/>
          <w:color w:val="000000"/>
          <w:sz w:val="28"/>
          <w:lang w:val="ru-RU"/>
        </w:rPr>
        <w:t>) общение: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процессе выполнения практических и лабораторных работ;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выражать себя (свою точку зрения) в устных и письменных текстах;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диалога и (или) дискуссии задавать вопросы по существу обсуждаемой биологической темы и высказывать идеи, нацеленные на решение биологической задачи и поддержание благожелательности общения;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биологического опыта (эксперимента, исследования, проекта);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2) совместная деятельность: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биологической проблемы, обосновывать необходимость применения групповых форм взаимодействия при решении поставленной учебной задачи;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работы, уметь обобщать мнения нескольких людей, проявлять готовность руководить, выполнять поручения, подчиняться;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мозговые штурмы и иные);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овладеть системой универсальных коммуникативных действий, которая обеспечивает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социальных навыков и эмоционального интеллекта обучающихся. </w:t>
      </w:r>
    </w:p>
    <w:p w:rsidR="005A1C86" w:rsidRDefault="005A1C86" w:rsidP="005A1C86">
      <w:pPr>
        <w:spacing w:after="0" w:line="264" w:lineRule="auto"/>
        <w:ind w:left="120"/>
        <w:jc w:val="both"/>
        <w:rPr>
          <w:lang w:val="ru-RU"/>
        </w:rPr>
      </w:pPr>
    </w:p>
    <w:p w:rsidR="005A1C86" w:rsidRDefault="005A1C86" w:rsidP="005A1C86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5A1C86" w:rsidRDefault="005A1C86" w:rsidP="005A1C86">
      <w:pPr>
        <w:spacing w:after="0" w:line="264" w:lineRule="auto"/>
        <w:ind w:left="120"/>
        <w:jc w:val="both"/>
        <w:rPr>
          <w:lang w:val="ru-RU"/>
        </w:rPr>
      </w:pP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проблемы для решения в жизненных и учебных ситуациях, используя биологические знания;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биологической задачи с учётом имеющихся ресурсов и собственных возможностей, аргументировать предлагаемые варианты решений;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биологических знаний об изучаемом биологическом объекте;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делать выбор и брать ответственность за решение.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Самоконтроль, эмоциональный интеллект: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способами самоконтроля,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самомотивации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и рефлексии;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учитывать контекст и предвидеть трудности, которые могут возникнуть при решении учебной биологической задачи, адаптировать решение к меняющимся обстоятельствам;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причины достижения (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) результатов деятельности, давать оценку приобретённому опыту, уметь находить позитивное в произошедшей ситуации;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различать, называть и управлять собственными эмоциями и эмоциями других;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анализировать причины эмоций;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регулировать способ выражения эмоций.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Принятие себя и других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осознанно относиться к другому человеку, его мнению;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и такое же право другого;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открытость себе и другим;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овладеть системой универсальных учебных регулятивных действий, которая обеспечивает формирование смысловых установок личности (внутренняя позиция личности), и жизненных навыков личности (управления собой, самодисциплины, устойчивого поведения).</w:t>
      </w:r>
    </w:p>
    <w:p w:rsidR="005A1C86" w:rsidRDefault="005A1C86" w:rsidP="005A1C86">
      <w:pPr>
        <w:spacing w:after="0" w:line="264" w:lineRule="auto"/>
        <w:ind w:left="120"/>
        <w:jc w:val="both"/>
        <w:rPr>
          <w:lang w:val="ru-RU"/>
        </w:rPr>
      </w:pPr>
    </w:p>
    <w:p w:rsidR="005A1C86" w:rsidRDefault="005A1C86" w:rsidP="005A1C86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A1C86" w:rsidRDefault="005A1C86" w:rsidP="005A1C86">
      <w:pPr>
        <w:spacing w:after="0" w:line="264" w:lineRule="auto"/>
        <w:ind w:left="120"/>
        <w:jc w:val="both"/>
        <w:rPr>
          <w:lang w:val="ru-RU"/>
        </w:rPr>
      </w:pPr>
    </w:p>
    <w:p w:rsidR="005A1C86" w:rsidRDefault="005A1C86" w:rsidP="005A1C86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освоения программы по биологии к концу обучения  </w:t>
      </w:r>
      <w:r>
        <w:rPr>
          <w:rFonts w:ascii="Times New Roman" w:hAnsi="Times New Roman"/>
          <w:b/>
          <w:i/>
          <w:color w:val="000000"/>
          <w:sz w:val="28"/>
          <w:lang w:val="ru-RU"/>
        </w:rPr>
        <w:t>в 9 классе: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науки о человеке (антропологию, анатомию, физиологию, медицину, гигиену, экологию человека, психологию) и их связи с другими науками и техникой;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положение человека в системе органического мира, его происхождение, отличия человека от животных, приспособленность к различным экологическим факторам (человеческие расы и адаптивные типы людей), родство человеческих рас;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приводить примеры вклада российских (в том числе И. М. Сеченов, И. П. Павлов, И. И. Мечников, А. А. Ухтомский, П. К. Анохин) и зарубежных (в том числе У. Гарвей, К. Бернар, Л. Пастер, Ч. Дарвин) учёных в развитие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представлений о происхождении, строении, жизнедеятельности, поведении, экологии человека;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биологические термины и понятия (в том числе: цитология, гистология, анатомия человека, физиология человека, гигиена, антропология, экология человека, клетка, ткань, орган, система органов, питание, дыхание, кровообращение, обмен веществ и превращение энергии, движение, выделение, рост, развитие, поведение, размножение, раздражимость, регуляция, гомеостаз, внутренняя среда, иммунитет) в соответствии с поставленной задачей и в контексте;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проводить описание по внешнему виду (изображению), схемам общих признаков организма человека, уровней его организации: клетки, ткани, органы, системы органов, организм;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сравнивать клетки разных тканей, групп тканей, органы, системы органов человека; процессы жизнедеятельности организма человека, делать выводы на основе сравнения;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биологически активные вещества (витамины, ферменты, гормоны), выявлять их роль в процессе обмена веществ и превращения энергии;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биологические процессы: обмен веществ и превращение энергии, питание, дыхание, выделение, транспорт веществ, движение, рост, регуляция функций, иммунитет, поведение, развитие, размножение человека;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между строением клеток, органов, систем органов организма человека и их функциями, между строением, жизнедеятельностью и средой обитания человека;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применять биологические модели для выявления особенностей строения и функционирования органов и систем органов человека;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нейрогуморальную регуляцию процессов жизнедеятельности организма человека;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и сравнивать безусловные и условные рефлексы, наследственные и ненаследственные программы поведения, особенности высшей нервной деятельности человека, виды потребностей, памяти, мышления, речи, темпераментов, эмоций, сна, структуру функциональных систем организма, направленных на достижение полезных приспособительных результатов;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различать наследственные и ненаследственные (инфекционные, неинфекционные) заболевания человека, объяснять значение мер профилактики в предупреждении заболеваний человека;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выполнять практические и лабораторные работы по морфологии, анатомии, физиологии и поведению человека, в том числе работы с микроскопом с постоянными (фиксированными) и временными микропрепаратами, исследовательские работы с использованием приборов и инструментов цифровой лаборатории;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решать качественные и количественные задачи, используя основные показатели здоровья человека, проводить расчёты и оценивать полученные значения;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аргументировать основные принципы здорового образа жизни, методы защиты и укрепления здоровья человека: сбалансированное питание, соблюдение правил личной гигиены, занятия физкультурой и спортом, рациональная организация труда и полноценного отдыха, позитивное эмоционально-психическое состояние;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приобретённые знания и умения для соблюдения здорового образа жизни, сбалансированного питания, физической активности, стрессоустойчивости, для исключения вредных привычек, зависимостей;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приёмами оказания первой помощи человеку при потере сознания, солнечном и тепловом ударе, отравлении, утоплении, кровотечении, травмах мягких тканей, костей скелета, органов чувств, ожогах и отморожениях;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демонстрировать на конкретных примерах связь знаний наук о человеке со знаниями предметов естественно-научного и гуманитарного циклов, различных видов искусства, технологии, основ безопасности жизнедеятельности, физической культуры;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методы биологии: наблюдать, измерять, описывать организм человека и процессы его жизнедеятельности, проводить простейшие исследования организма человека и объяснять их результаты;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правила безопасного труда при работе с учебным и лабораторным оборудованием, химической посудой в соответствии с инструкциями на уроке и во внеурочной деятельности;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приёмами работы с информацией: формулировать основания для извлечения и обобщения информации из нескольких (4–5) источников; преобразовывать информацию из одной знаковой системы в другую;</w:t>
      </w:r>
    </w:p>
    <w:p w:rsidR="005A1C86" w:rsidRDefault="005A1C86" w:rsidP="005A1C86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письменные и устные сообщения, используя понятийный аппарат изученного раздела биологии, сопровождать выступление презентацией с учётом особенностей аудитории обучающихся.</w:t>
      </w:r>
    </w:p>
    <w:p w:rsidR="005A1C86" w:rsidRDefault="005A1C86" w:rsidP="005A1C86">
      <w:pPr>
        <w:spacing w:after="0"/>
        <w:rPr>
          <w:lang w:val="ru-RU"/>
        </w:rPr>
        <w:sectPr w:rsidR="005A1C86">
          <w:pgSz w:w="11906" w:h="16383"/>
          <w:pgMar w:top="1134" w:right="850" w:bottom="1134" w:left="1701" w:header="720" w:footer="720" w:gutter="0"/>
          <w:cols w:space="720"/>
        </w:sectPr>
      </w:pPr>
    </w:p>
    <w:p w:rsidR="005A1C86" w:rsidRDefault="005A1C86" w:rsidP="005A1C86">
      <w:pPr>
        <w:spacing w:after="0"/>
        <w:ind w:left="120"/>
      </w:pPr>
      <w:bookmarkStart w:id="4" w:name="block-2798259"/>
      <w:bookmarkEnd w:id="4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A1C86" w:rsidRDefault="005A1C86" w:rsidP="005A1C86">
      <w:pPr>
        <w:spacing w:after="0"/>
        <w:rPr>
          <w:lang w:val="ru-RU"/>
        </w:rPr>
        <w:sectPr w:rsidR="005A1C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A1C86" w:rsidRDefault="005A1C86" w:rsidP="005A1C86">
      <w:pPr>
        <w:spacing w:after="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800"/>
      </w:tblGrid>
      <w:tr w:rsidR="005A1C86" w:rsidTr="005A1C86">
        <w:trPr>
          <w:trHeight w:val="144"/>
        </w:trPr>
        <w:tc>
          <w:tcPr>
            <w:tcW w:w="46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A1C86" w:rsidRDefault="005A1C8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A1C86" w:rsidRDefault="005A1C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1C86" w:rsidRDefault="005A1C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A1C86" w:rsidRDefault="005A1C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1C86" w:rsidRDefault="005A1C86">
            <w:pPr>
              <w:spacing w:after="0"/>
              <w:ind w:left="135"/>
            </w:pPr>
          </w:p>
        </w:tc>
      </w:tr>
      <w:tr w:rsidR="005A1C86" w:rsidTr="005A1C86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A1C86" w:rsidRDefault="005A1C86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A1C86" w:rsidRDefault="005A1C86">
            <w:pPr>
              <w:spacing w:after="0" w:line="240" w:lineRule="auto"/>
            </w:pPr>
          </w:p>
        </w:tc>
        <w:tc>
          <w:tcPr>
            <w:tcW w:w="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A1C86" w:rsidRDefault="005A1C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1C86" w:rsidRDefault="005A1C86">
            <w:pPr>
              <w:spacing w:after="0"/>
              <w:ind w:left="135"/>
            </w:pPr>
          </w:p>
        </w:tc>
        <w:tc>
          <w:tcPr>
            <w:tcW w:w="1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A1C86" w:rsidRDefault="005A1C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1C86" w:rsidRDefault="005A1C86">
            <w:pPr>
              <w:spacing w:after="0"/>
              <w:ind w:left="135"/>
            </w:pPr>
          </w:p>
        </w:tc>
        <w:tc>
          <w:tcPr>
            <w:tcW w:w="1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A1C86" w:rsidRDefault="005A1C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1C86" w:rsidRDefault="005A1C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A1C86" w:rsidRDefault="005A1C86">
            <w:pPr>
              <w:spacing w:after="0" w:line="240" w:lineRule="auto"/>
            </w:pPr>
          </w:p>
        </w:tc>
      </w:tr>
      <w:tr w:rsidR="005A1C86" w:rsidRPr="0028354F" w:rsidTr="005A1C86">
        <w:trPr>
          <w:trHeight w:val="144"/>
        </w:trPr>
        <w:tc>
          <w:tcPr>
            <w:tcW w:w="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—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биосоциальный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</w:t>
            </w:r>
            <w:proofErr w:type="spellEnd"/>
          </w:p>
        </w:tc>
        <w:tc>
          <w:tcPr>
            <w:tcW w:w="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aa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Структура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человека</w:t>
            </w:r>
            <w:proofErr w:type="spellEnd"/>
          </w:p>
        </w:tc>
        <w:tc>
          <w:tcPr>
            <w:tcW w:w="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aa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Нейрогуморальная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регуляция</w:t>
            </w:r>
            <w:proofErr w:type="spellEnd"/>
          </w:p>
        </w:tc>
        <w:tc>
          <w:tcPr>
            <w:tcW w:w="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aa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Опора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</w:p>
        </w:tc>
        <w:tc>
          <w:tcPr>
            <w:tcW w:w="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aa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Внутренняя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организма</w:t>
            </w:r>
            <w:proofErr w:type="spellEnd"/>
          </w:p>
        </w:tc>
        <w:tc>
          <w:tcPr>
            <w:tcW w:w="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aa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Кровообращение</w:t>
            </w:r>
            <w:proofErr w:type="spellEnd"/>
          </w:p>
        </w:tc>
        <w:tc>
          <w:tcPr>
            <w:tcW w:w="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aa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Дыхание</w:t>
            </w:r>
            <w:proofErr w:type="spellEnd"/>
          </w:p>
        </w:tc>
        <w:tc>
          <w:tcPr>
            <w:tcW w:w="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aa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пищеварение</w:t>
            </w:r>
            <w:proofErr w:type="spellEnd"/>
          </w:p>
        </w:tc>
        <w:tc>
          <w:tcPr>
            <w:tcW w:w="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aa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Обмен веществ и превращение энергии</w:t>
            </w:r>
          </w:p>
        </w:tc>
        <w:tc>
          <w:tcPr>
            <w:tcW w:w="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aa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Кожа</w:t>
            </w:r>
            <w:proofErr w:type="spellEnd"/>
          </w:p>
        </w:tc>
        <w:tc>
          <w:tcPr>
            <w:tcW w:w="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aa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Выделение</w:t>
            </w:r>
            <w:proofErr w:type="spellEnd"/>
          </w:p>
        </w:tc>
        <w:tc>
          <w:tcPr>
            <w:tcW w:w="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aa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Размножение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</w:p>
        </w:tc>
        <w:tc>
          <w:tcPr>
            <w:tcW w:w="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26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aa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Органы чувств и сенсорные системы</w:t>
            </w:r>
          </w:p>
        </w:tc>
        <w:tc>
          <w:tcPr>
            <w:tcW w:w="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4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1.5 </w:t>
            </w:r>
          </w:p>
        </w:tc>
        <w:tc>
          <w:tcPr>
            <w:tcW w:w="26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aa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психика</w:t>
            </w:r>
            <w:proofErr w:type="spellEnd"/>
          </w:p>
        </w:tc>
        <w:tc>
          <w:tcPr>
            <w:tcW w:w="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aa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Человек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окружающая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среда</w:t>
            </w:r>
            <w:proofErr w:type="spellEnd"/>
          </w:p>
        </w:tc>
        <w:tc>
          <w:tcPr>
            <w:tcW w:w="98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/7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aa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5A1C86" w:rsidTr="005A1C86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36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0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6.5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A1C86" w:rsidRDefault="005A1C86"/>
        </w:tc>
      </w:tr>
    </w:tbl>
    <w:p w:rsidR="005A1C86" w:rsidRDefault="005A1C86" w:rsidP="005A1C86">
      <w:pPr>
        <w:spacing w:after="0"/>
        <w:rPr>
          <w:lang w:val="ru-RU"/>
        </w:rPr>
        <w:sectPr w:rsidR="005A1C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A1C86" w:rsidRDefault="005A1C86" w:rsidP="005A1C86">
      <w:pPr>
        <w:spacing w:after="0"/>
      </w:pPr>
      <w:bookmarkStart w:id="5" w:name="block-2798261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5A1C86" w:rsidRDefault="005A1C86" w:rsidP="005A1C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</w:t>
      </w:r>
    </w:p>
    <w:p w:rsidR="005A1C86" w:rsidRDefault="005A1C86" w:rsidP="005A1C86">
      <w:pPr>
        <w:spacing w:after="0"/>
        <w:sectPr w:rsidR="005A1C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A1C86" w:rsidRDefault="005A1C86" w:rsidP="005A1C86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078"/>
        <w:gridCol w:w="3963"/>
        <w:gridCol w:w="964"/>
        <w:gridCol w:w="1841"/>
        <w:gridCol w:w="1910"/>
        <w:gridCol w:w="1423"/>
        <w:gridCol w:w="2861"/>
      </w:tblGrid>
      <w:tr w:rsidR="005A1C86" w:rsidTr="005A1C86">
        <w:trPr>
          <w:trHeight w:val="144"/>
        </w:trPr>
        <w:tc>
          <w:tcPr>
            <w:tcW w:w="106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A1C86" w:rsidRDefault="005A1C86">
            <w:pPr>
              <w:spacing w:after="0"/>
              <w:ind w:left="135"/>
            </w:pPr>
          </w:p>
        </w:tc>
        <w:tc>
          <w:tcPr>
            <w:tcW w:w="396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A1C86" w:rsidRDefault="005A1C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1C86" w:rsidRDefault="005A1C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42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A1C86" w:rsidRDefault="005A1C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1C86" w:rsidRDefault="005A1C86">
            <w:pPr>
              <w:spacing w:after="0"/>
              <w:ind w:left="135"/>
            </w:pPr>
          </w:p>
        </w:tc>
        <w:tc>
          <w:tcPr>
            <w:tcW w:w="286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A1C86" w:rsidRDefault="005A1C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1C86" w:rsidRDefault="005A1C86">
            <w:pPr>
              <w:spacing w:after="0"/>
              <w:ind w:left="135"/>
            </w:pPr>
          </w:p>
        </w:tc>
      </w:tr>
      <w:tr w:rsidR="005A1C86" w:rsidTr="005A1C86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A1C86" w:rsidRDefault="005A1C86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A1C86" w:rsidRDefault="005A1C86">
            <w:pPr>
              <w:spacing w:after="0" w:line="240" w:lineRule="auto"/>
            </w:pP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A1C86" w:rsidRDefault="005A1C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1C86" w:rsidRDefault="005A1C86">
            <w:pPr>
              <w:spacing w:after="0"/>
              <w:ind w:left="135"/>
            </w:pP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A1C86" w:rsidRDefault="005A1C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1C86" w:rsidRDefault="005A1C86">
            <w:pPr>
              <w:spacing w:after="0"/>
              <w:ind w:left="135"/>
            </w:pP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A1C86" w:rsidRDefault="005A1C86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A1C86" w:rsidRDefault="005A1C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A1C86" w:rsidRDefault="005A1C86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5A1C86" w:rsidRDefault="005A1C86">
            <w:pPr>
              <w:spacing w:after="0" w:line="240" w:lineRule="auto"/>
            </w:pPr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Науки о человеке. Человек как часть природы.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04.09.2023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df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188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Антропогенез</w:t>
            </w:r>
            <w:proofErr w:type="spellEnd"/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0.5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df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354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и химический состав клетки. Типы тканей организма человека. Практическая работа «Изучение микроскопического строения тканей (на готовых микропрепаратах)»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0.5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df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354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Органы и системы органов человека. Практическая работа «Распознавание органов и систем органов человека (по таблицам)»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0,5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df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a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Нервные клетки. Рефлекс. Рецепторы. Нервная система человека, ее организация и значение.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df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606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Спинной мозг, его строение и функции. Головной мозг, его строение и функции. Практическая работа «Изучение головного мозга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человека (по муляжам)»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dfae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Вегетативная нервная система. Нервная система как единое целое. Нарушения в работе нервной системы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dfdb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8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Эндокринная система человека. Особенности рефлекторной и гуморальной регуляции функций организма.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dfc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6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Скелет человека, строение его отделов и функции. Практическая работа «Изучение строения костей (на муляжах)»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,5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dff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0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Кости, их химический состав, строение. Типы костей. Практическая работа «Исследование свойств кости»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00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ba</w:t>
              </w:r>
              <w:proofErr w:type="spellEnd"/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Мышечная система человека. Практическая работа «Изучение влияния статической и динамической нагрузки на утомление мышц»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,5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0682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Нарушения опорно-двигательной системы. Профилактика травматизма. Первая помощь при травмах опорно-двигательного аппарата. Практическая работа «Оказание первой помощи при повреждении скелета и мышц»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0682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Внутренняя среда организма и ее функции. Состав крови. Лабораторная работа «Изучение микроскопического строения крови человека и лягушки (сравнение)»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098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Свёртывание крови. Переливание крови. Группы крови. Иммунитет и его виды. 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0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c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36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Органы кровообращения Строение и работа сердца. Сосудистая система. Практическая работа «Измерение кровяного давления»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10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b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4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Регуляция деятельности сердца и сосудов. Практическая работа «Определение пульса и числа сердечных сокращений в покое и после дозированных физических нагрузок у человека»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0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Профилактика сердечно-сосудистых заболеваний. Первая помощь при кровотечениях.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кровотечении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1398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Дыхание и его значение. Органы дыхания. Механизмы дыхания. Регуляция дыхания Практическая работа «Измерение обхвата грудной клетки в состоянии вдоха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выдоха»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0,5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10.11.2023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15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19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Заболевания органов дыхания и их профилактика. Оказание первой помощи при поражении органов дыхания Практическая работа «Определение частоты дыхания.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Влияние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различных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факторов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частоту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дыхания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0.5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13.11.2023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15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Питательные вещества и пищевые продукты. Питание и его значение. Органы пищеварения, их строение и функции. Пищеварение в ротовой полости. Практическая работа «Исследование действия ферментов слюны на крахмал»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,5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1712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Пищеварение в желудке и кишечнике. Практическая работа «Наблюдение действия желудочного сока на белки» Методы изучения органов пищеварения.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Гигиена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питания</w:t>
            </w:r>
            <w:proofErr w:type="spellEnd"/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1712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Обмен веществ и превращение энергии в организме человека. Практическая работа «Исследование состава продуктов питания»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182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Регуляция обмена веществ. Витамины и их роль для организма. Практическая работа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«Способы сохранения витаминов в пищевых продуктах» Нормы и режим питания. Нарушение обмена веществ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0,5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27.11.2023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1942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24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Строение и функции кожи. Практическая работа «Исследование с помощью лупы тыльной и ладонной стороны кисти»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0.5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70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Гигиена кожи. Закаливание. Практическая работа «Описание основных гигиенических требований к одежде и обуви» Заболевания кожи и их предупреждение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20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6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выделения. Органы мочевыделительной системы, их строение и функции. Практическая работа «Определение местоположения почек (на муляже)» Образование мочи. Регуляция работы органов мочевыделительной системы. Заболевания органов мочевыделительной системы, их предупреждение.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220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c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размножения человека. Наследование признаков у человека. Органы репродукции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человека.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231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Наследственные болезни, их причины и предупреждение. Инфекции, передающиеся половым путем, их профилактика. Практическая работа «Описание основных мер по профилактике инфекционных вирусных заболеваний: СПИД и гепатит» Беременность и роды.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ребенка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25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fe</w:t>
              </w:r>
              <w:proofErr w:type="spellEnd"/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Органы чувств и их значение. Глаз и зрение. Практическая работа «Изучение строения органа зрения (на муляже и влажном препарате)»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2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aae</w:t>
              </w:r>
              <w:proofErr w:type="spellEnd"/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Механизм работы зрительного анализатора. Гигиена зрения. Практическая работа «Определение остроты зрения у человека».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64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Ухо и слух. Практическая работа «Изучение строения органа слуха (на муляже)» Органы равновесия, мышечное чувство, осязание. Вкусовой и обонятельный анализаторы. Взаимодействие сенсорных систем организма.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,5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Психика и поведение человека. Высшая нервная деятельность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человека, история ее изучения.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2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f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9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a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Врождённое и приобретённое поведение. Особенности психики человека. Практическая работа «Оценка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сформированности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навыков логического мышления».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30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Память и внимание. Практическая работа «Изучение кратковременной памяти.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объёма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механической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логической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30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d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0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Сон и бодрствование. Режим труда и отдыха.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3422</w:t>
              </w:r>
            </w:hyperlink>
          </w:p>
        </w:tc>
      </w:tr>
      <w:tr w:rsidR="005A1C86" w:rsidRPr="0028354F" w:rsidTr="005A1C86">
        <w:trPr>
          <w:trHeight w:val="144"/>
        </w:trPr>
        <w:tc>
          <w:tcPr>
            <w:tcW w:w="10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39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Среда обитания человека и её факторы. Окружающая среда и здоровье человека. Человек как часть биосферы Земли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0.5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4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28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 w:history="1">
              <w:r>
                <w:rPr>
                  <w:rStyle w:val="a3"/>
                  <w:rFonts w:ascii="Times New Roman" w:hAnsi="Times New Roman"/>
                  <w:color w:val="0000FF"/>
                </w:rPr>
                <w:t>https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://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m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edsoo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.</w:t>
              </w:r>
              <w:proofErr w:type="spellStart"/>
              <w:r>
                <w:rPr>
                  <w:rStyle w:val="a3"/>
                  <w:rFonts w:ascii="Times New Roman" w:hAnsi="Times New Roman"/>
                  <w:color w:val="0000FF"/>
                </w:rPr>
                <w:t>ru</w:t>
              </w:r>
              <w:proofErr w:type="spellEnd"/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/863</w:t>
              </w:r>
              <w:r>
                <w:rPr>
                  <w:rStyle w:val="a3"/>
                  <w:rFonts w:ascii="Times New Roman" w:hAnsi="Times New Roman"/>
                  <w:color w:val="0000FF"/>
                </w:rPr>
                <w:t>e</w:t>
              </w:r>
              <w:r>
                <w:rPr>
                  <w:rStyle w:val="a3"/>
                  <w:rFonts w:ascii="Times New Roman" w:hAnsi="Times New Roman"/>
                  <w:color w:val="0000FF"/>
                  <w:lang w:val="ru-RU"/>
                </w:rPr>
                <w:t>3666</w:t>
              </w:r>
            </w:hyperlink>
          </w:p>
        </w:tc>
      </w:tr>
      <w:tr w:rsidR="005A1C86" w:rsidTr="005A1C86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7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36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9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5A1C86" w:rsidRDefault="005A1C86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5A1C86" w:rsidRDefault="005A1C86"/>
        </w:tc>
      </w:tr>
    </w:tbl>
    <w:p w:rsidR="005A1C86" w:rsidRDefault="005A1C86" w:rsidP="005A1C86">
      <w:pPr>
        <w:spacing w:after="0"/>
        <w:sectPr w:rsidR="005A1C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A1C86" w:rsidRDefault="005A1C86" w:rsidP="005A1C86">
      <w:pPr>
        <w:spacing w:after="0"/>
        <w:ind w:left="120"/>
        <w:rPr>
          <w:lang w:val="ru-RU"/>
        </w:rPr>
      </w:pPr>
      <w:bookmarkStart w:id="6" w:name="block-2798255"/>
      <w:bookmarkEnd w:id="6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5A1C86" w:rsidRDefault="005A1C86" w:rsidP="005A1C86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5A1C86" w:rsidRDefault="005A1C86" w:rsidP="005A1C86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​‌</w:t>
      </w:r>
      <w:bookmarkStart w:id="7" w:name="ef5aee1f-a1dd-4003-80d1-f508fdb757a8"/>
      <w:r>
        <w:rPr>
          <w:rFonts w:ascii="Times New Roman" w:hAnsi="Times New Roman"/>
          <w:color w:val="000000"/>
          <w:sz w:val="28"/>
          <w:lang w:val="ru-RU"/>
        </w:rPr>
        <w:t xml:space="preserve">• Биология, 9 классы/ Пасечник В.В.,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Суматохин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 С.В., Калинова Г.С. и другие; под редакцией Пасечника В.В., Акционерное общество «Издательство «Просвещение»</w:t>
      </w:r>
      <w:bookmarkEnd w:id="7"/>
      <w:r>
        <w:rPr>
          <w:rFonts w:ascii="Times New Roman" w:hAnsi="Times New Roman"/>
          <w:color w:val="000000"/>
          <w:sz w:val="28"/>
          <w:lang w:val="ru-RU"/>
        </w:rPr>
        <w:t>‌​</w:t>
      </w:r>
    </w:p>
    <w:p w:rsidR="005A1C86" w:rsidRDefault="005A1C86" w:rsidP="005A1C86">
      <w:pPr>
        <w:spacing w:after="0" w:line="480" w:lineRule="auto"/>
        <w:rPr>
          <w:lang w:val="ru-RU"/>
        </w:rPr>
        <w:sectPr w:rsidR="005A1C86">
          <w:pgSz w:w="11906" w:h="16383"/>
          <w:pgMar w:top="1134" w:right="850" w:bottom="1134" w:left="1701" w:header="720" w:footer="720" w:gutter="0"/>
          <w:cols w:space="720"/>
        </w:sectPr>
      </w:pPr>
    </w:p>
    <w:p w:rsidR="002E4AA9" w:rsidRPr="005A1C86" w:rsidRDefault="002E4AA9" w:rsidP="005A1C86">
      <w:pPr>
        <w:rPr>
          <w:lang w:val="ru-RU"/>
        </w:rPr>
      </w:pPr>
      <w:bookmarkStart w:id="8" w:name="block-2798256"/>
      <w:bookmarkEnd w:id="8"/>
    </w:p>
    <w:sectPr w:rsidR="002E4AA9" w:rsidRPr="005A1C86" w:rsidSect="002E4A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F34B4"/>
    <w:multiLevelType w:val="multilevel"/>
    <w:tmpl w:val="4CA266C4"/>
    <w:lvl w:ilvl="0">
      <w:start w:val="8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5CB4EE6"/>
    <w:multiLevelType w:val="multilevel"/>
    <w:tmpl w:val="093806F0"/>
    <w:lvl w:ilvl="0">
      <w:start w:val="1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16317D4D"/>
    <w:multiLevelType w:val="multilevel"/>
    <w:tmpl w:val="AC6C371A"/>
    <w:lvl w:ilvl="0">
      <w:start w:val="6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1A770E6A"/>
    <w:multiLevelType w:val="multilevel"/>
    <w:tmpl w:val="5E7C5694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1B374B48"/>
    <w:multiLevelType w:val="multilevel"/>
    <w:tmpl w:val="8AC4297E"/>
    <w:lvl w:ilvl="0">
      <w:start w:val="7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77D2FEF"/>
    <w:multiLevelType w:val="multilevel"/>
    <w:tmpl w:val="57A0FEFC"/>
    <w:lvl w:ilvl="0">
      <w:start w:val="10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F68355B"/>
    <w:multiLevelType w:val="multilevel"/>
    <w:tmpl w:val="4FA62C4E"/>
    <w:lvl w:ilvl="0">
      <w:start w:val="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434736C3"/>
    <w:multiLevelType w:val="multilevel"/>
    <w:tmpl w:val="22AA5F10"/>
    <w:lvl w:ilvl="0">
      <w:start w:val="15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4A626423"/>
    <w:multiLevelType w:val="multilevel"/>
    <w:tmpl w:val="D150A0B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D94749F"/>
    <w:multiLevelType w:val="multilevel"/>
    <w:tmpl w:val="70A87366"/>
    <w:lvl w:ilvl="0">
      <w:start w:val="4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56C34E32"/>
    <w:multiLevelType w:val="multilevel"/>
    <w:tmpl w:val="40820D64"/>
    <w:lvl w:ilvl="0">
      <w:start w:val="1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58562A20"/>
    <w:multiLevelType w:val="multilevel"/>
    <w:tmpl w:val="98DCC7A0"/>
    <w:lvl w:ilvl="0">
      <w:start w:val="1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6A8547FF"/>
    <w:multiLevelType w:val="multilevel"/>
    <w:tmpl w:val="789436C4"/>
    <w:lvl w:ilvl="0">
      <w:start w:val="9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776B14B9"/>
    <w:multiLevelType w:val="multilevel"/>
    <w:tmpl w:val="6D0271A8"/>
    <w:lvl w:ilvl="0">
      <w:start w:val="1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7A415706"/>
    <w:multiLevelType w:val="multilevel"/>
    <w:tmpl w:val="B81460F2"/>
    <w:lvl w:ilvl="0">
      <w:start w:val="3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8"/>
  </w:num>
  <w:num w:numId="2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3"/>
  </w:num>
  <w:num w:numId="4">
    <w:abstractNumId w:val="3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4"/>
  </w:num>
  <w:num w:numId="6">
    <w:abstractNumId w:val="14"/>
    <w:lvlOverride w:ilvl="0">
      <w:startOverride w:val="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9"/>
  </w:num>
  <w:num w:numId="8">
    <w:abstractNumId w:val="9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6"/>
  </w:num>
  <w:num w:numId="10">
    <w:abstractNumId w:val="6"/>
    <w:lvlOverride w:ilvl="0">
      <w:startOverride w:val="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2"/>
  </w:num>
  <w:num w:numId="12">
    <w:abstractNumId w:val="2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4"/>
  </w:num>
  <w:num w:numId="14">
    <w:abstractNumId w:val="4"/>
    <w:lvlOverride w:ilvl="0">
      <w:startOverride w:val="7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0"/>
  </w:num>
  <w:num w:numId="16">
    <w:abstractNumId w:val="0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2"/>
  </w:num>
  <w:num w:numId="18">
    <w:abstractNumId w:val="12"/>
    <w:lvlOverride w:ilvl="0">
      <w:startOverride w:val="9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5"/>
  </w:num>
  <w:num w:numId="20">
    <w:abstractNumId w:val="5"/>
    <w:lvlOverride w:ilvl="0">
      <w:startOverride w:val="1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1"/>
  </w:num>
  <w:num w:numId="22">
    <w:abstractNumId w:val="11"/>
    <w:lvlOverride w:ilvl="0">
      <w:startOverride w:val="1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13"/>
  </w:num>
  <w:num w:numId="24">
    <w:abstractNumId w:val="13"/>
    <w:lvlOverride w:ilvl="0">
      <w:startOverride w:val="1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0"/>
  </w:num>
  <w:num w:numId="26">
    <w:abstractNumId w:val="10"/>
    <w:lvlOverride w:ilvl="0">
      <w:startOverride w:val="13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"/>
  </w:num>
  <w:num w:numId="28">
    <w:abstractNumId w:val="1"/>
    <w:lvlOverride w:ilvl="0">
      <w:startOverride w:val="1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7"/>
  </w:num>
  <w:num w:numId="30">
    <w:abstractNumId w:val="7"/>
    <w:lvlOverride w:ilvl="0">
      <w:startOverride w:val="15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A1C86"/>
    <w:rsid w:val="0028354F"/>
    <w:rsid w:val="002E4AA9"/>
    <w:rsid w:val="005A1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21BCC"/>
  <w15:docId w15:val="{4971F189-C0F9-4F13-97CD-4C7196D65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1C86"/>
    <w:rPr>
      <w:lang w:val="en-US"/>
    </w:rPr>
  </w:style>
  <w:style w:type="paragraph" w:styleId="1">
    <w:name w:val="heading 1"/>
    <w:basedOn w:val="a"/>
    <w:next w:val="a"/>
    <w:link w:val="10"/>
    <w:uiPriority w:val="9"/>
    <w:qFormat/>
    <w:rsid w:val="005A1C8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1C8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1C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1C8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1C8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5A1C8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5A1C86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5A1C86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styleId="a3">
    <w:name w:val="Hyperlink"/>
    <w:basedOn w:val="a0"/>
    <w:uiPriority w:val="99"/>
    <w:semiHidden/>
    <w:unhideWhenUsed/>
    <w:rsid w:val="005A1C86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5A1C86"/>
    <w:rPr>
      <w:color w:val="800080" w:themeColor="followedHyperlink"/>
      <w:u w:val="single"/>
    </w:rPr>
  </w:style>
  <w:style w:type="paragraph" w:styleId="a5">
    <w:name w:val="Normal Indent"/>
    <w:basedOn w:val="a"/>
    <w:uiPriority w:val="99"/>
    <w:semiHidden/>
    <w:unhideWhenUsed/>
    <w:rsid w:val="005A1C86"/>
    <w:pPr>
      <w:ind w:left="720"/>
    </w:pPr>
  </w:style>
  <w:style w:type="paragraph" w:styleId="a6">
    <w:name w:val="header"/>
    <w:basedOn w:val="a"/>
    <w:link w:val="a7"/>
    <w:uiPriority w:val="99"/>
    <w:semiHidden/>
    <w:unhideWhenUsed/>
    <w:rsid w:val="005A1C86"/>
    <w:pPr>
      <w:tabs>
        <w:tab w:val="center" w:pos="4680"/>
        <w:tab w:val="right" w:pos="9360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A1C86"/>
    <w:rPr>
      <w:lang w:val="en-US"/>
    </w:rPr>
  </w:style>
  <w:style w:type="paragraph" w:styleId="a8">
    <w:name w:val="caption"/>
    <w:basedOn w:val="a"/>
    <w:next w:val="a"/>
    <w:uiPriority w:val="35"/>
    <w:semiHidden/>
    <w:unhideWhenUsed/>
    <w:qFormat/>
    <w:rsid w:val="005A1C8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9">
    <w:name w:val="Title"/>
    <w:basedOn w:val="a"/>
    <w:next w:val="a"/>
    <w:link w:val="aa"/>
    <w:uiPriority w:val="10"/>
    <w:qFormat/>
    <w:rsid w:val="005A1C86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a">
    <w:name w:val="Заголовок Знак"/>
    <w:basedOn w:val="a0"/>
    <w:link w:val="a9"/>
    <w:uiPriority w:val="10"/>
    <w:rsid w:val="005A1C8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b">
    <w:name w:val="Subtitle"/>
    <w:basedOn w:val="a"/>
    <w:next w:val="a"/>
    <w:link w:val="ac"/>
    <w:uiPriority w:val="11"/>
    <w:qFormat/>
    <w:rsid w:val="005A1C86"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5A1C8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d">
    <w:name w:val="Balloon Text"/>
    <w:basedOn w:val="a"/>
    <w:link w:val="ae"/>
    <w:uiPriority w:val="99"/>
    <w:semiHidden/>
    <w:unhideWhenUsed/>
    <w:rsid w:val="005A1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A1C86"/>
    <w:rPr>
      <w:rFonts w:ascii="Tahoma" w:hAnsi="Tahoma" w:cs="Tahoma"/>
      <w:sz w:val="16"/>
      <w:szCs w:val="16"/>
      <w:lang w:val="en-US"/>
    </w:rPr>
  </w:style>
  <w:style w:type="table" w:styleId="af">
    <w:name w:val="Table Grid"/>
    <w:basedOn w:val="a1"/>
    <w:uiPriority w:val="59"/>
    <w:rsid w:val="005A1C86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97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aa8c" TargetMode="External"/><Relationship Id="rId18" Type="http://schemas.openxmlformats.org/officeDocument/2006/relationships/hyperlink" Target="https://m.edsoo.ru/7f41aa8c" TargetMode="External"/><Relationship Id="rId26" Type="http://schemas.openxmlformats.org/officeDocument/2006/relationships/hyperlink" Target="https://m.edsoo.ru/863dfae8" TargetMode="External"/><Relationship Id="rId39" Type="http://schemas.openxmlformats.org/officeDocument/2006/relationships/hyperlink" Target="https://m.edsoo.ru/863e15f0" TargetMode="External"/><Relationship Id="rId21" Type="http://schemas.openxmlformats.org/officeDocument/2006/relationships/hyperlink" Target="https://m.edsoo.ru/863df188" TargetMode="External"/><Relationship Id="rId34" Type="http://schemas.openxmlformats.org/officeDocument/2006/relationships/hyperlink" Target="https://m.edsoo.ru/863e0c36" TargetMode="External"/><Relationship Id="rId42" Type="http://schemas.openxmlformats.org/officeDocument/2006/relationships/hyperlink" Target="https://m.edsoo.ru/863e182a" TargetMode="External"/><Relationship Id="rId47" Type="http://schemas.openxmlformats.org/officeDocument/2006/relationships/hyperlink" Target="https://m.edsoo.ru/863e231a" TargetMode="External"/><Relationship Id="rId50" Type="http://schemas.openxmlformats.org/officeDocument/2006/relationships/hyperlink" Target="https://m.edsoo.ru/863e2e64" TargetMode="External"/><Relationship Id="rId55" Type="http://schemas.openxmlformats.org/officeDocument/2006/relationships/hyperlink" Target="https://m.edsoo.ru/863e3422" TargetMode="External"/><Relationship Id="rId7" Type="http://schemas.openxmlformats.org/officeDocument/2006/relationships/hyperlink" Target="https://m.edsoo.ru/7f41aa8c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aa8c" TargetMode="External"/><Relationship Id="rId29" Type="http://schemas.openxmlformats.org/officeDocument/2006/relationships/hyperlink" Target="https://m.edsoo.ru/863dff0c" TargetMode="External"/><Relationship Id="rId11" Type="http://schemas.openxmlformats.org/officeDocument/2006/relationships/hyperlink" Target="https://m.edsoo.ru/7f41aa8c" TargetMode="External"/><Relationship Id="rId24" Type="http://schemas.openxmlformats.org/officeDocument/2006/relationships/hyperlink" Target="https://m.edsoo.ru/863df4a8" TargetMode="External"/><Relationship Id="rId32" Type="http://schemas.openxmlformats.org/officeDocument/2006/relationships/hyperlink" Target="https://m.edsoo.ru/863e0682" TargetMode="External"/><Relationship Id="rId37" Type="http://schemas.openxmlformats.org/officeDocument/2006/relationships/hyperlink" Target="https://m.edsoo.ru/863e1398" TargetMode="External"/><Relationship Id="rId40" Type="http://schemas.openxmlformats.org/officeDocument/2006/relationships/hyperlink" Target="https://m.edsoo.ru/863e1712" TargetMode="External"/><Relationship Id="rId45" Type="http://schemas.openxmlformats.org/officeDocument/2006/relationships/hyperlink" Target="https://m.edsoo.ru/863e20d6" TargetMode="External"/><Relationship Id="rId53" Type="http://schemas.openxmlformats.org/officeDocument/2006/relationships/hyperlink" Target="https://m.edsoo.ru/863e30d0" TargetMode="External"/><Relationship Id="rId58" Type="http://schemas.openxmlformats.org/officeDocument/2006/relationships/theme" Target="theme/theme1.xml"/><Relationship Id="rId5" Type="http://schemas.openxmlformats.org/officeDocument/2006/relationships/image" Target="media/image1.emf"/><Relationship Id="rId19" Type="http://schemas.openxmlformats.org/officeDocument/2006/relationships/hyperlink" Target="https://m.edsoo.ru/7f41aa8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aa8c" TargetMode="External"/><Relationship Id="rId14" Type="http://schemas.openxmlformats.org/officeDocument/2006/relationships/hyperlink" Target="https://m.edsoo.ru/7f41aa8c" TargetMode="External"/><Relationship Id="rId22" Type="http://schemas.openxmlformats.org/officeDocument/2006/relationships/hyperlink" Target="https://m.edsoo.ru/863df354" TargetMode="External"/><Relationship Id="rId27" Type="http://schemas.openxmlformats.org/officeDocument/2006/relationships/hyperlink" Target="https://m.edsoo.ru/863dfdb8" TargetMode="External"/><Relationship Id="rId30" Type="http://schemas.openxmlformats.org/officeDocument/2006/relationships/hyperlink" Target="https://m.edsoo.ru/863e00ba" TargetMode="External"/><Relationship Id="rId35" Type="http://schemas.openxmlformats.org/officeDocument/2006/relationships/hyperlink" Target="https://m.edsoo.ru/863e10b4" TargetMode="External"/><Relationship Id="rId43" Type="http://schemas.openxmlformats.org/officeDocument/2006/relationships/hyperlink" Target="https://m.edsoo.ru/863e1942" TargetMode="External"/><Relationship Id="rId48" Type="http://schemas.openxmlformats.org/officeDocument/2006/relationships/hyperlink" Target="https://m.edsoo.ru/863e25fe" TargetMode="External"/><Relationship Id="rId56" Type="http://schemas.openxmlformats.org/officeDocument/2006/relationships/hyperlink" Target="https://m.edsoo.ru/863e3666" TargetMode="External"/><Relationship Id="rId8" Type="http://schemas.openxmlformats.org/officeDocument/2006/relationships/hyperlink" Target="https://m.edsoo.ru/7f41aa8c" TargetMode="External"/><Relationship Id="rId51" Type="http://schemas.openxmlformats.org/officeDocument/2006/relationships/hyperlink" Target="https://m.edsoo.ru/863e2f9a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m.edsoo.ru/7f41aa8c" TargetMode="External"/><Relationship Id="rId17" Type="http://schemas.openxmlformats.org/officeDocument/2006/relationships/hyperlink" Target="https://m.edsoo.ru/7f41aa8c" TargetMode="External"/><Relationship Id="rId25" Type="http://schemas.openxmlformats.org/officeDocument/2006/relationships/hyperlink" Target="https://m.edsoo.ru/863df606" TargetMode="External"/><Relationship Id="rId33" Type="http://schemas.openxmlformats.org/officeDocument/2006/relationships/hyperlink" Target="https://m.edsoo.ru/863e098e" TargetMode="External"/><Relationship Id="rId38" Type="http://schemas.openxmlformats.org/officeDocument/2006/relationships/hyperlink" Target="https://m.edsoo.ru/863e15f0" TargetMode="External"/><Relationship Id="rId46" Type="http://schemas.openxmlformats.org/officeDocument/2006/relationships/hyperlink" Target="https://m.edsoo.ru/863e220c" TargetMode="External"/><Relationship Id="rId20" Type="http://schemas.openxmlformats.org/officeDocument/2006/relationships/hyperlink" Target="https://m.edsoo.ru/7f41aa8c" TargetMode="External"/><Relationship Id="rId41" Type="http://schemas.openxmlformats.org/officeDocument/2006/relationships/hyperlink" Target="https://m.edsoo.ru/863e1712" TargetMode="External"/><Relationship Id="rId54" Type="http://schemas.openxmlformats.org/officeDocument/2006/relationships/hyperlink" Target="https://m.edsoo.ru/863e30d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aa8c" TargetMode="External"/><Relationship Id="rId15" Type="http://schemas.openxmlformats.org/officeDocument/2006/relationships/hyperlink" Target="https://m.edsoo.ru/7f41aa8c" TargetMode="External"/><Relationship Id="rId23" Type="http://schemas.openxmlformats.org/officeDocument/2006/relationships/hyperlink" Target="https://m.edsoo.ru/863df354" TargetMode="External"/><Relationship Id="rId28" Type="http://schemas.openxmlformats.org/officeDocument/2006/relationships/hyperlink" Target="https://m.edsoo.ru/863dfc6e" TargetMode="External"/><Relationship Id="rId36" Type="http://schemas.openxmlformats.org/officeDocument/2006/relationships/hyperlink" Target="https://m.edsoo.ru/863e0d9e" TargetMode="External"/><Relationship Id="rId49" Type="http://schemas.openxmlformats.org/officeDocument/2006/relationships/hyperlink" Target="https://m.edsoo.ru/863e2aae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m.edsoo.ru/7f41aa8c" TargetMode="External"/><Relationship Id="rId31" Type="http://schemas.openxmlformats.org/officeDocument/2006/relationships/hyperlink" Target="https://m.edsoo.ru/863e0682" TargetMode="External"/><Relationship Id="rId44" Type="http://schemas.openxmlformats.org/officeDocument/2006/relationships/hyperlink" Target="https://m.edsoo.ru/863e1d70" TargetMode="External"/><Relationship Id="rId52" Type="http://schemas.openxmlformats.org/officeDocument/2006/relationships/hyperlink" Target="https://m.edsoo.ru/863e2f9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6322</Words>
  <Characters>36039</Characters>
  <Application>Microsoft Office Word</Application>
  <DocSecurity>0</DocSecurity>
  <Lines>300</Lines>
  <Paragraphs>84</Paragraphs>
  <ScaleCrop>false</ScaleCrop>
  <Company>Microsoft</Company>
  <LinksUpToDate>false</LinksUpToDate>
  <CharactersWithSpaces>42277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Пользователь</cp:lastModifiedBy>
  <cp:revision>5</cp:revision>
  <dcterms:created xsi:type="dcterms:W3CDTF">2025-11-12T10:11:00Z</dcterms:created>
  <dcterms:modified xsi:type="dcterms:W3CDTF">2025-11-18T05:24:00Z</dcterms:modified>
</cp:coreProperties>
</file>