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50" w:rsidRPr="00BC7200" w:rsidRDefault="00892A50" w:rsidP="00892A5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892A50" w:rsidRPr="00BC7200" w:rsidRDefault="00892A50" w:rsidP="00892A50">
      <w:pPr>
        <w:autoSpaceDN w:val="0"/>
        <w:contextualSpacing/>
        <w:jc w:val="right"/>
        <w:rPr>
          <w:b/>
          <w:sz w:val="26"/>
          <w:szCs w:val="26"/>
        </w:rPr>
      </w:pPr>
      <w:proofErr w:type="spellStart"/>
      <w:r w:rsidRPr="00BC7200">
        <w:rPr>
          <w:rFonts w:eastAsia="Times New Roman"/>
          <w:bCs/>
          <w:sz w:val="26"/>
          <w:szCs w:val="26"/>
        </w:rPr>
        <w:t>Рособрнадзора</w:t>
      </w:r>
      <w:proofErr w:type="spellEnd"/>
      <w:r w:rsidRPr="00BC7200">
        <w:rPr>
          <w:rFonts w:eastAsia="Times New Roman"/>
          <w:bCs/>
          <w:sz w:val="26"/>
          <w:szCs w:val="26"/>
        </w:rPr>
        <w:t xml:space="preserve"> от </w:t>
      </w:r>
      <w:r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>
        <w:rPr>
          <w:rFonts w:eastAsia="Times New Roman"/>
          <w:bCs/>
          <w:sz w:val="26"/>
          <w:szCs w:val="26"/>
        </w:rPr>
        <w:t>10-987</w:t>
      </w:r>
    </w:p>
    <w:p w:rsidR="00892A50" w:rsidRPr="00BC7200" w:rsidRDefault="00892A50" w:rsidP="00892A50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92A50" w:rsidRPr="00BC7200" w:rsidRDefault="00892A50" w:rsidP="00892A50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jc w:val="center"/>
        <w:rPr>
          <w:b/>
          <w:sz w:val="26"/>
          <w:szCs w:val="26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</w:t>
      </w:r>
    </w:p>
    <w:p w:rsidR="00892A50" w:rsidRPr="00BC7200" w:rsidRDefault="00892A50" w:rsidP="00892A50">
      <w:pPr>
        <w:jc w:val="center"/>
        <w:rPr>
          <w:b/>
          <w:sz w:val="26"/>
          <w:szCs w:val="26"/>
        </w:rPr>
      </w:pPr>
    </w:p>
    <w:p w:rsidR="00892A50" w:rsidRPr="00BC7200" w:rsidRDefault="00892A50" w:rsidP="00892A50">
      <w:pPr>
        <w:jc w:val="center"/>
        <w:rPr>
          <w:b/>
          <w:sz w:val="26"/>
          <w:szCs w:val="26"/>
        </w:rPr>
      </w:pPr>
    </w:p>
    <w:p w:rsidR="00892A50" w:rsidRPr="00BC7200" w:rsidRDefault="00892A50" w:rsidP="00892A50">
      <w:pPr>
        <w:jc w:val="center"/>
        <w:rPr>
          <w:b/>
          <w:sz w:val="26"/>
          <w:szCs w:val="26"/>
        </w:rPr>
      </w:pPr>
    </w:p>
    <w:p w:rsidR="00892A50" w:rsidRPr="00BC7200" w:rsidRDefault="00892A50" w:rsidP="00892A50">
      <w:pPr>
        <w:jc w:val="center"/>
        <w:rPr>
          <w:b/>
          <w:sz w:val="26"/>
          <w:szCs w:val="26"/>
        </w:rPr>
      </w:pPr>
    </w:p>
    <w:p w:rsidR="00892A50" w:rsidRPr="00BC7200" w:rsidRDefault="00892A50" w:rsidP="00892A50">
      <w:pPr>
        <w:jc w:val="center"/>
        <w:rPr>
          <w:b/>
          <w:sz w:val="26"/>
          <w:szCs w:val="26"/>
        </w:rPr>
      </w:pPr>
    </w:p>
    <w:p w:rsidR="00892A50" w:rsidRPr="00BC7200" w:rsidRDefault="00892A50" w:rsidP="00892A50">
      <w:pPr>
        <w:jc w:val="center"/>
        <w:rPr>
          <w:b/>
          <w:sz w:val="26"/>
          <w:szCs w:val="26"/>
        </w:rPr>
      </w:pPr>
    </w:p>
    <w:p w:rsidR="00892A50" w:rsidRPr="00BC7200" w:rsidRDefault="00892A50" w:rsidP="00892A50">
      <w:pPr>
        <w:jc w:val="center"/>
        <w:rPr>
          <w:b/>
          <w:sz w:val="26"/>
          <w:szCs w:val="26"/>
        </w:rPr>
      </w:pPr>
    </w:p>
    <w:p w:rsidR="00892A50" w:rsidRPr="00BC7200" w:rsidRDefault="00892A50" w:rsidP="00892A50">
      <w:pPr>
        <w:rPr>
          <w:b/>
          <w:sz w:val="26"/>
          <w:szCs w:val="26"/>
        </w:rPr>
      </w:pPr>
    </w:p>
    <w:p w:rsidR="00892A50" w:rsidRPr="00615B36" w:rsidRDefault="00892A50" w:rsidP="00892A50">
      <w:pPr>
        <w:jc w:val="center"/>
        <w:rPr>
          <w:b/>
          <w:sz w:val="26"/>
          <w:szCs w:val="26"/>
        </w:rPr>
      </w:pPr>
    </w:p>
    <w:p w:rsidR="00892A50" w:rsidRPr="00615B36" w:rsidRDefault="00892A50" w:rsidP="00892A50">
      <w:pPr>
        <w:jc w:val="center"/>
        <w:rPr>
          <w:b/>
          <w:sz w:val="28"/>
          <w:szCs w:val="28"/>
        </w:rPr>
      </w:pPr>
    </w:p>
    <w:p w:rsidR="00892A50" w:rsidRPr="00615B36" w:rsidRDefault="00892A50" w:rsidP="00892A50">
      <w:pPr>
        <w:jc w:val="center"/>
        <w:rPr>
          <w:b/>
          <w:sz w:val="28"/>
          <w:szCs w:val="28"/>
        </w:rPr>
      </w:pPr>
    </w:p>
    <w:p w:rsidR="00892A50" w:rsidRPr="00615B36" w:rsidRDefault="00892A50" w:rsidP="00892A50">
      <w:pPr>
        <w:jc w:val="center"/>
        <w:rPr>
          <w:b/>
          <w:sz w:val="28"/>
          <w:szCs w:val="28"/>
        </w:rPr>
      </w:pPr>
    </w:p>
    <w:p w:rsidR="00892A50" w:rsidRPr="00615B36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Pr="00615B36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</w:p>
    <w:p w:rsidR="00892A50" w:rsidRDefault="00892A50" w:rsidP="00892A50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Content>
        <w:p w:rsidR="00892A50" w:rsidRPr="007A5CBE" w:rsidRDefault="00892A50" w:rsidP="00892A50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892A50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892A50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892A50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892A50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892A50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892A50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4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892A50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892A50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892A50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5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892A50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892A50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892A50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892A50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892A50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892A50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892A50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892A50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10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892A50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11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892A50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2448DE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892A50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92A50" w:rsidRPr="00892A50" w:rsidRDefault="00860B67" w:rsidP="00892A50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892A50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892A50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892A50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92A50" w:rsidRPr="002448DE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892A50" w:rsidRDefault="00892A50" w:rsidP="00892A50">
      <w:pPr>
        <w:rPr>
          <w:b/>
          <w:sz w:val="28"/>
          <w:szCs w:val="28"/>
        </w:rPr>
      </w:pPr>
    </w:p>
    <w:p w:rsidR="00892A50" w:rsidRDefault="00892A50" w:rsidP="00892A50">
      <w:pPr>
        <w:rPr>
          <w:b/>
          <w:sz w:val="28"/>
          <w:szCs w:val="28"/>
        </w:rPr>
      </w:pPr>
    </w:p>
    <w:p w:rsidR="00892A50" w:rsidRDefault="00892A50" w:rsidP="00892A50">
      <w:pPr>
        <w:rPr>
          <w:b/>
          <w:sz w:val="28"/>
          <w:szCs w:val="28"/>
        </w:rPr>
        <w:sectPr w:rsidR="00892A50" w:rsidSect="006B0E3B">
          <w:footerReference w:type="default" r:id="rId7"/>
          <w:footerReference w:type="first" r:id="rId8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892A50" w:rsidRPr="007A5CBE" w:rsidRDefault="00892A50" w:rsidP="00892A50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widowControl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BC7200">
        <w:rPr>
          <w:sz w:val="26"/>
          <w:szCs w:val="26"/>
        </w:rPr>
        <w:t>Рекомендации по организации и проведению итогового собеседования по русскому языку (далее – Рекомендации) определяют категории участников итогового собеседования по русскому языку (далее – итоговое собеседование),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</w:t>
      </w:r>
      <w:proofErr w:type="gramEnd"/>
      <w:r w:rsidRPr="00BC7200">
        <w:rPr>
          <w:sz w:val="26"/>
          <w:szCs w:val="26"/>
        </w:rPr>
        <w:t xml:space="preserve"> итогового собеседования, срок действия</w:t>
      </w:r>
      <w:r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собеседования. </w:t>
      </w:r>
    </w:p>
    <w:p w:rsidR="00892A50" w:rsidRPr="00615B36" w:rsidRDefault="00892A50" w:rsidP="00892A50">
      <w:pPr>
        <w:pStyle w:val="1"/>
        <w:rPr>
          <w:rFonts w:ascii="Times New Roman" w:hAnsi="Times New Roman" w:cs="Times New Roman"/>
          <w:color w:val="auto"/>
        </w:rPr>
      </w:pPr>
      <w:bookmarkStart w:id="2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</w:p>
    <w:p w:rsidR="00892A50" w:rsidRPr="00BC7200" w:rsidRDefault="00892A50" w:rsidP="00892A50">
      <w:pPr>
        <w:rPr>
          <w:sz w:val="26"/>
          <w:szCs w:val="26"/>
        </w:rPr>
      </w:pP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>: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BC7200">
        <w:rPr>
          <w:sz w:val="26"/>
          <w:szCs w:val="26"/>
        </w:rPr>
        <w:t>для</w:t>
      </w:r>
      <w:proofErr w:type="gramEnd"/>
      <w:r w:rsidRPr="00BC7200">
        <w:rPr>
          <w:sz w:val="26"/>
          <w:szCs w:val="26"/>
        </w:rPr>
        <w:t xml:space="preserve"> нуждающихся в длительном лечении</w:t>
      </w:r>
      <w:r>
        <w:rPr>
          <w:sz w:val="26"/>
          <w:szCs w:val="26"/>
        </w:rPr>
        <w:t>.</w:t>
      </w:r>
    </w:p>
    <w:p w:rsidR="00892A50" w:rsidRPr="00BC7200" w:rsidRDefault="00892A50" w:rsidP="00892A50">
      <w:pPr>
        <w:pStyle w:val="1"/>
        <w:jc w:val="both"/>
        <w:rPr>
          <w:rFonts w:ascii="Times New Roman" w:hAnsi="Times New Roman" w:cs="Times New Roman"/>
        </w:rPr>
      </w:pPr>
      <w:bookmarkStart w:id="3" w:name="_Toc533867064"/>
      <w:r w:rsidRPr="00BC7200">
        <w:rPr>
          <w:rFonts w:ascii="Times New Roman" w:hAnsi="Times New Roman" w:cs="Times New Roman"/>
          <w:color w:val="auto"/>
        </w:rPr>
        <w:t>3. Порядок подачи заявления на участие в итоговом собеседовании</w:t>
      </w:r>
      <w:bookmarkEnd w:id="3"/>
    </w:p>
    <w:p w:rsidR="00892A50" w:rsidRPr="00BC7200" w:rsidRDefault="00892A50" w:rsidP="00892A50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892A50" w:rsidRPr="00476858" w:rsidRDefault="00892A50" w:rsidP="00892A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</w:t>
      </w:r>
      <w:proofErr w:type="gramStart"/>
      <w:r w:rsidRPr="00BC7200">
        <w:rPr>
          <w:sz w:val="26"/>
          <w:szCs w:val="26"/>
        </w:rPr>
        <w:t>участия</w:t>
      </w:r>
      <w:proofErr w:type="gramEnd"/>
      <w:r w:rsidRPr="00BC7200">
        <w:rPr>
          <w:sz w:val="26"/>
          <w:szCs w:val="26"/>
        </w:rPr>
        <w:t xml:space="preserve"> в итоговом собеседовании обучающиеся подают заявление (Приложение 11) и согласие на обработку персональных данных </w:t>
      </w:r>
      <w:r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Pr="00BC7200">
        <w:rPr>
          <w:sz w:val="26"/>
          <w:szCs w:val="26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>не позднее чем за две недели до начала проведения итогового собеседования.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а обучающиеся, экстерны – дети-инвалиды и инвалиды – оригинал или заверенную в установленном порядке копию справки, подтверждающей факт установления инвалидности, выданной </w:t>
      </w:r>
      <w:r w:rsidRPr="00BC7200">
        <w:rPr>
          <w:sz w:val="26"/>
          <w:szCs w:val="26"/>
        </w:rPr>
        <w:lastRenderedPageBreak/>
        <w:t xml:space="preserve">федеральным государственным учреждением медико-социальной экспертизы (далее – справка, подтверждающая инвалидность), а также копию рекомендаций ПМПК в случаях, изложенных </w:t>
      </w:r>
      <w:r>
        <w:rPr>
          <w:sz w:val="26"/>
          <w:szCs w:val="26"/>
        </w:rPr>
        <w:t xml:space="preserve">в </w:t>
      </w:r>
      <w:r w:rsidRPr="00BC7200">
        <w:rPr>
          <w:sz w:val="26"/>
          <w:szCs w:val="26"/>
        </w:rPr>
        <w:t>подпункт</w:t>
      </w:r>
      <w:r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9.5 пункта 9 настоящих</w:t>
      </w:r>
      <w:proofErr w:type="gramEnd"/>
      <w:r w:rsidRPr="00BC7200">
        <w:rPr>
          <w:sz w:val="26"/>
          <w:szCs w:val="26"/>
        </w:rPr>
        <w:t xml:space="preserve"> Рекомендаций.  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 проведения итогового собеседования,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ОИВ), (далее вместе – места проведения итогового собеседования).</w:t>
      </w:r>
    </w:p>
    <w:p w:rsidR="00892A50" w:rsidRPr="00BC7200" w:rsidRDefault="00892A50" w:rsidP="00892A50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4" w:name="_Toc533867065"/>
      <w:r w:rsidRPr="00BC7200">
        <w:rPr>
          <w:rFonts w:ascii="Times New Roman" w:hAnsi="Times New Roman" w:cs="Times New Roman"/>
          <w:bCs w:val="0"/>
          <w:color w:val="auto"/>
        </w:rPr>
        <w:t>4. Организация проведения итогового собеседования</w:t>
      </w:r>
      <w:bookmarkEnd w:id="4"/>
    </w:p>
    <w:p w:rsidR="00892A50" w:rsidRPr="00BC7200" w:rsidRDefault="00892A50" w:rsidP="00892A50">
      <w:pPr>
        <w:pStyle w:val="a8"/>
        <w:ind w:left="450"/>
        <w:rPr>
          <w:sz w:val="26"/>
          <w:szCs w:val="26"/>
        </w:rPr>
      </w:pP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                   (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>) осуществляет следующие функции в рамках проведения итогового собеседования: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обеспечивает ОИВ, учредителей и загранучреждения комплектами                           тем, текстов и заданий итогового собеседования (далее – КИМ итогового собеседования);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направляет ОИВ, учредителям, загранучреждениям информацию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>
        <w:rPr>
          <w:sz w:val="26"/>
          <w:szCs w:val="26"/>
        </w:rPr>
        <w:t xml:space="preserve"> (за исключением случаев, изложенных в подпункте 9.6 пункта 9 Рекомендаций)</w:t>
      </w:r>
      <w:r w:rsidRPr="00BC7200">
        <w:rPr>
          <w:sz w:val="26"/>
          <w:szCs w:val="26"/>
        </w:rPr>
        <w:t>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ОИВ, учредителей, загранучреждений в случае невозможности проведения итогового собеседования в установленные сроки по объективным причинам.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4.2. ОИВ, учредители и загранучреждения в рамках проведения итогового собеседования определяют: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способ </w:t>
      </w:r>
      <w:proofErr w:type="gramStart"/>
      <w:r w:rsidRPr="00BC7200">
        <w:rPr>
          <w:sz w:val="26"/>
          <w:szCs w:val="26"/>
        </w:rPr>
        <w:t>ведения аудиозаписи ответов участников итогового собеседования</w:t>
      </w:r>
      <w:proofErr w:type="gramEnd"/>
      <w:r w:rsidRPr="00BC7200">
        <w:rPr>
          <w:sz w:val="26"/>
          <w:szCs w:val="26"/>
        </w:rPr>
        <w:t>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 проведения итогового собеседования, определенных ОИВ;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 в местах проведения итогового собеседования;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Pr="00BC7200">
        <w:rPr>
          <w:sz w:val="26"/>
          <w:szCs w:val="26"/>
        </w:rPr>
        <w:t xml:space="preserve"> «зачет»;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экспертами, входящими в комиссию по проверке итогового собеседования;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lastRenderedPageBreak/>
        <w:t xml:space="preserve">порядок и сроки передачи в региональные центры обработки информации (далее – РЦОИ) информации в виде </w:t>
      </w:r>
      <w:r>
        <w:rPr>
          <w:sz w:val="26"/>
          <w:szCs w:val="26"/>
        </w:rPr>
        <w:t>специализированной формы для внесения информации из протоколов экспертов по оцениванию ответов участников итогового собеседования (далее – специализированная форма),</w:t>
      </w:r>
      <w:r w:rsidRPr="00BC7200">
        <w:rPr>
          <w:sz w:val="26"/>
          <w:szCs w:val="26"/>
        </w:rPr>
        <w:t xml:space="preserve"> аудио-файлов с записями ответов участников итогового собеседования, ведомостей учета проведения итогового собеседования</w:t>
      </w:r>
      <w:r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, протоколов эксперт</w:t>
      </w:r>
      <w:r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  <w:proofErr w:type="gramEnd"/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аудиозаписи устного ответа участника итогового собеседования и организации повторной проверки </w:t>
      </w:r>
      <w:r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организацией или комиссией, сформированной в местах, определенных ОИВ, в случае, предусмотренном пунктом 13 настоящих Рекомендаций;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места, порядок и сроки хранения, уничтожения оригиналов КИМ итогового собеседования, аудиозаписей устных ответов участников итогового собеседования</w:t>
      </w:r>
      <w:r>
        <w:rPr>
          <w:sz w:val="26"/>
          <w:szCs w:val="26"/>
        </w:rPr>
        <w:t xml:space="preserve"> и других материалов итогового собеседования</w:t>
      </w:r>
      <w:r w:rsidRPr="00BC7200">
        <w:rPr>
          <w:sz w:val="26"/>
          <w:szCs w:val="26"/>
        </w:rPr>
        <w:t>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собеседования в установленные сроки по объективным причинам ОИВ, учредители и загранучреждения направляют соответствующее письмо в </w:t>
      </w:r>
      <w:proofErr w:type="spellStart"/>
      <w:r w:rsidRPr="00BC7200">
        <w:rPr>
          <w:sz w:val="26"/>
          <w:szCs w:val="26"/>
        </w:rPr>
        <w:t>Рособрнадзор</w:t>
      </w:r>
      <w:proofErr w:type="spellEnd"/>
      <w:r w:rsidRPr="00BC7200">
        <w:rPr>
          <w:sz w:val="26"/>
          <w:szCs w:val="26"/>
        </w:rPr>
        <w:t xml:space="preserve"> с просьбой рассмотреть возможность установления дополнительного срока проведения итогового собеседования.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proofErr w:type="gramEnd"/>
      <w:r w:rsidRPr="00BC7200">
        <w:rPr>
          <w:sz w:val="26"/>
          <w:szCs w:val="26"/>
        </w:rPr>
        <w:t xml:space="preserve"> и высшего образования (далее – ФИС ГИА и Приема).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  <w:proofErr w:type="gramEnd"/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проведение итогового собеседования в местах проведения итогового собеседования в соответствии с требованиями настоящих Рекомендаций;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готовность мест проведения итогового собеседования к проведению и проверке итогового собеседования;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информационную безопасность при хранении, использовании и передаче КИМ итогового собеседования, в том числе определяют места хранения КИМ итогового собеседования, лиц, имеющих к ним доступ, принимают меры по защите </w:t>
      </w:r>
      <w:r w:rsidRPr="00BC7200">
        <w:rPr>
          <w:sz w:val="26"/>
          <w:szCs w:val="26"/>
        </w:rPr>
        <w:lastRenderedPageBreak/>
        <w:t>КИМ итогового собеседования от разглашения содержащейся в них информации;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в сроки, установленные ОИВ, учредителями, загранучреждениями.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4.4. Образовательные организации в целях проведения итогового собеседования: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 в соответствии с требованиями настоящих Рекомендаций; 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собеседования, о порядке проведения и проверки итогового собеседования, установленном ОИВ, учредителями и загранучреждениями, а также изложенном в настоящих Рекомендациях; 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под подпись информируют участников итогового собеседования и их родителей (законны</w:t>
      </w:r>
      <w:r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собеседования, о порядке проведения итогового собеседования, установленном ОИВ, учредителями, загранучреждениями,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обучающимися, экстернами. </w:t>
      </w:r>
      <w:proofErr w:type="gramEnd"/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собеседования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892A50" w:rsidRPr="00BC7200" w:rsidRDefault="00892A50" w:rsidP="00892A50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утвержденном ОИВ, учредителями, загранучреждениями,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два месяца до дня проведения итогового собеседования;</w:t>
      </w:r>
    </w:p>
    <w:p w:rsidR="00892A50" w:rsidRPr="00BC7200" w:rsidRDefault="00892A50" w:rsidP="00892A50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завершения срока подачи заявления на участие в итоговом собеседовании;</w:t>
      </w:r>
    </w:p>
    <w:p w:rsidR="00892A50" w:rsidRPr="00BC7200" w:rsidRDefault="00892A50" w:rsidP="00892A50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собеседования –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месяц до дня проведения итогового собеседования.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4.6. Организационное и технологическое обеспечение проведения итогового собеседования 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РЦОИ.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</w:t>
      </w:r>
      <w:proofErr w:type="gramStart"/>
      <w:r w:rsidRPr="00BC7200">
        <w:rPr>
          <w:sz w:val="26"/>
          <w:szCs w:val="26"/>
        </w:rPr>
        <w:t xml:space="preserve">Организационное и технологическое обеспечение проведения итогового собеседования за пределами территории Российской Федерации, обеспечение деятельности по эксплуатации ФИС ГИА и Приема осуществляется </w:t>
      </w:r>
      <w:r w:rsidRPr="00BC7200">
        <w:rPr>
          <w:sz w:val="26"/>
          <w:szCs w:val="26"/>
        </w:rPr>
        <w:lastRenderedPageBreak/>
        <w:t>уполномоченной организацией (Федеральным государственным бюджетным учреждением «Федеральный центр тестирования» (далее – ФГБУ «ФЦТ»).</w:t>
      </w:r>
      <w:proofErr w:type="gramEnd"/>
    </w:p>
    <w:p w:rsidR="00892A50" w:rsidRPr="00BC7200" w:rsidRDefault="00892A50" w:rsidP="00892A50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66"/>
      <w:r w:rsidRPr="00BC7200">
        <w:rPr>
          <w:rFonts w:ascii="Times New Roman" w:hAnsi="Times New Roman" w:cs="Times New Roman"/>
          <w:color w:val="auto"/>
        </w:rPr>
        <w:t>5. Сроки и продолжительность проведения итогового собеседования</w:t>
      </w:r>
      <w:bookmarkEnd w:id="5"/>
    </w:p>
    <w:p w:rsidR="00892A50" w:rsidRPr="00BC7200" w:rsidRDefault="00892A50" w:rsidP="00892A50">
      <w:pPr>
        <w:ind w:firstLine="708"/>
        <w:rPr>
          <w:sz w:val="26"/>
          <w:szCs w:val="26"/>
        </w:rPr>
      </w:pP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</w:t>
      </w:r>
      <w:proofErr w:type="gramStart"/>
      <w:r w:rsidRPr="00BC7200">
        <w:rPr>
          <w:sz w:val="26"/>
          <w:szCs w:val="26"/>
        </w:rPr>
        <w:t>Итоговое</w:t>
      </w:r>
      <w:proofErr w:type="gramEnd"/>
      <w:r w:rsidRPr="00BC7200">
        <w:rPr>
          <w:sz w:val="26"/>
          <w:szCs w:val="26"/>
        </w:rPr>
        <w:t xml:space="preserve"> собеседования проводится во вторую среду февраля.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5.2. Продолжительность проведения итогового собеседования для каждого участника итогового собеседования составляет в среднем 15 минут. </w:t>
      </w:r>
    </w:p>
    <w:p w:rsidR="00892A5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892A50" w:rsidRPr="00BC720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892A50" w:rsidRPr="00BC7200" w:rsidRDefault="00892A50" w:rsidP="00892A50">
      <w:pPr>
        <w:pStyle w:val="a8"/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bookmarkStart w:id="6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мая).</w:t>
      </w:r>
    </w:p>
    <w:p w:rsidR="00892A50" w:rsidRDefault="00892A50" w:rsidP="00892A50">
      <w:pPr>
        <w:pStyle w:val="a8"/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</w:t>
      </w:r>
      <w:bookmarkEnd w:id="6"/>
      <w:r w:rsidRPr="00BC7200">
        <w:rPr>
          <w:sz w:val="26"/>
          <w:szCs w:val="26"/>
        </w:rPr>
        <w:t xml:space="preserve">. </w:t>
      </w:r>
    </w:p>
    <w:p w:rsidR="00892A50" w:rsidRPr="00BC7200" w:rsidRDefault="00892A50" w:rsidP="00892A50">
      <w:pPr>
        <w:pStyle w:val="a8"/>
        <w:ind w:left="567"/>
        <w:jc w:val="both"/>
        <w:rPr>
          <w:sz w:val="26"/>
          <w:szCs w:val="26"/>
        </w:rPr>
      </w:pPr>
    </w:p>
    <w:p w:rsidR="00892A50" w:rsidRDefault="00892A50" w:rsidP="00892A50">
      <w:pPr>
        <w:pStyle w:val="a8"/>
        <w:numPr>
          <w:ilvl w:val="0"/>
          <w:numId w:val="1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7" w:name="_Toc533867067"/>
      <w:r w:rsidRPr="00BC7200">
        <w:rPr>
          <w:b/>
          <w:sz w:val="28"/>
          <w:szCs w:val="28"/>
        </w:rPr>
        <w:t>Подготовка к проведению итогового собеседования в образовательной организации</w:t>
      </w:r>
      <w:bookmarkEnd w:id="7"/>
    </w:p>
    <w:p w:rsidR="00892A50" w:rsidRPr="00BC7200" w:rsidRDefault="00892A50" w:rsidP="00892A50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892A50" w:rsidRPr="00966FB5" w:rsidRDefault="00892A50" w:rsidP="00892A50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в ходе учебного процесса в образовательной организации.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892A50" w:rsidRPr="00966FB5" w:rsidRDefault="00892A50" w:rsidP="00892A50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892A50" w:rsidRPr="00BC7200" w:rsidRDefault="00892A50" w:rsidP="00892A50">
      <w:pPr>
        <w:pStyle w:val="a8"/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Для проведения итогового собеседования выделяются:</w:t>
      </w:r>
    </w:p>
    <w:p w:rsidR="00892A50" w:rsidRPr="00BC7200" w:rsidRDefault="00892A50" w:rsidP="00892A50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>
        <w:rPr>
          <w:sz w:val="26"/>
          <w:szCs w:val="26"/>
        </w:rPr>
        <w:t xml:space="preserve"> (далее – аудитория проведения итогового собеседования)</w:t>
      </w:r>
      <w:r w:rsidRPr="00BC7200">
        <w:rPr>
          <w:sz w:val="26"/>
          <w:szCs w:val="26"/>
        </w:rPr>
        <w:t xml:space="preserve">; </w:t>
      </w:r>
    </w:p>
    <w:p w:rsidR="00892A50" w:rsidRDefault="00892A50" w:rsidP="00892A50">
      <w:pPr>
        <w:pStyle w:val="a8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учебные кабинеты образовательной организации, в которых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начало следующего урока в данном учебном кабинете);</w:t>
      </w:r>
      <w:proofErr w:type="gramEnd"/>
    </w:p>
    <w:p w:rsidR="00892A50" w:rsidRPr="00D1085F" w:rsidRDefault="00892A50" w:rsidP="00892A50">
      <w:pPr>
        <w:pStyle w:val="a8"/>
        <w:ind w:left="0" w:firstLine="567"/>
        <w:jc w:val="both"/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>
        <w:rPr>
          <w:sz w:val="26"/>
          <w:szCs w:val="26"/>
        </w:rPr>
        <w:t xml:space="preserve"> (далее – Штаб).</w:t>
      </w:r>
    </w:p>
    <w:p w:rsidR="00892A50" w:rsidRPr="00BC7200" w:rsidRDefault="00892A50" w:rsidP="00892A50">
      <w:pPr>
        <w:pStyle w:val="a8"/>
        <w:numPr>
          <w:ilvl w:val="1"/>
          <w:numId w:val="1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должны быть изолированы от остальных кабинетов образовательной организации, в которых осуществляется учебный процесс, для обеспечения соблюдения порядка во время проведения итогового собеседования. </w:t>
      </w:r>
      <w:r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</w:t>
      </w:r>
      <w:r>
        <w:rPr>
          <w:sz w:val="26"/>
          <w:szCs w:val="26"/>
        </w:rPr>
        <w:t>Штаб</w:t>
      </w:r>
      <w:r w:rsidRPr="00BC7200">
        <w:rPr>
          <w:sz w:val="26"/>
          <w:szCs w:val="26"/>
        </w:rPr>
        <w:t xml:space="preserve"> оборуд</w:t>
      </w:r>
      <w:r>
        <w:rPr>
          <w:sz w:val="26"/>
          <w:szCs w:val="26"/>
        </w:rPr>
        <w:t>уется</w:t>
      </w:r>
      <w:r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</w:t>
      </w:r>
      <w:r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форму.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Не </w:t>
      </w:r>
      <w:proofErr w:type="gramStart"/>
      <w:r w:rsidRPr="00BC7200">
        <w:rPr>
          <w:sz w:val="26"/>
          <w:szCs w:val="26"/>
        </w:rPr>
        <w:t>позднее</w:t>
      </w:r>
      <w:proofErr w:type="gramEnd"/>
      <w:r w:rsidRPr="00BC7200">
        <w:rPr>
          <w:sz w:val="26"/>
          <w:szCs w:val="26"/>
        </w:rPr>
        <w:t xml:space="preserve">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892A50" w:rsidRPr="00BC7200" w:rsidRDefault="00892A50" w:rsidP="00892A50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 (см. Приложение 1);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организаторы проведения итогового собеседования, обеспечивающие передвижение участников итогового собеседования и соблюдение порядка иными обучающимися образовательной организации, не принимающими участия в итоговом собеседовании (в случае если итоговое собеседование проводится во время учебного процесса в образовательной организации) (см. Приложение 5);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экзаменатор-собеседник, который проводит собеседование с участниками итогового собеседования</w:t>
      </w:r>
      <w:r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документов, удостоверяющих личность участников итогового собеседования, фиксирует время </w:t>
      </w:r>
      <w:r w:rsidRPr="00BC7200">
        <w:rPr>
          <w:sz w:val="26"/>
          <w:szCs w:val="26"/>
        </w:rPr>
        <w:lastRenderedPageBreak/>
        <w:t>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 (см. Приложение 3);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 итогового собеседования с федерального Интернет-ресурса</w:t>
      </w:r>
      <w:r>
        <w:rPr>
          <w:sz w:val="26"/>
          <w:szCs w:val="26"/>
        </w:rPr>
        <w:t xml:space="preserve"> </w:t>
      </w:r>
      <w:r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 xml:space="preserve">, а также для внесения информации в специализированную форму </w:t>
      </w:r>
      <w:r w:rsidRPr="00BC7200">
        <w:rPr>
          <w:sz w:val="26"/>
          <w:szCs w:val="26"/>
        </w:rPr>
        <w:t>(</w:t>
      </w:r>
      <w:proofErr w:type="gramStart"/>
      <w:r w:rsidRPr="00BC7200">
        <w:rPr>
          <w:sz w:val="26"/>
          <w:szCs w:val="26"/>
        </w:rPr>
        <w:t>см</w:t>
      </w:r>
      <w:proofErr w:type="gramEnd"/>
      <w:r w:rsidRPr="00BC7200">
        <w:rPr>
          <w:sz w:val="26"/>
          <w:szCs w:val="26"/>
        </w:rPr>
        <w:t>. Приложение 2).</w:t>
      </w:r>
    </w:p>
    <w:p w:rsidR="00892A50" w:rsidRPr="00BC7200" w:rsidRDefault="00892A50" w:rsidP="00892A50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 (см. Приложение 4). К проверке</w:t>
      </w:r>
      <w:r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</w:t>
      </w:r>
      <w:r>
        <w:rPr>
          <w:sz w:val="26"/>
          <w:szCs w:val="26"/>
        </w:rPr>
        <w:t>ого</w:t>
      </w:r>
      <w:r w:rsidRPr="00BC7200">
        <w:rPr>
          <w:sz w:val="26"/>
          <w:szCs w:val="26"/>
        </w:rPr>
        <w:t xml:space="preserve"> собеседовани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привлекаются только учителя русского языка и литературы. </w:t>
      </w:r>
    </w:p>
    <w:p w:rsidR="00892A50" w:rsidRDefault="00892A50" w:rsidP="00892A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Pr="00BC7200">
        <w:rPr>
          <w:sz w:val="26"/>
          <w:szCs w:val="26"/>
        </w:rPr>
        <w:t xml:space="preserve">В случае небольшого количества участников итогового собеседования и учителей, участвующих в проверке итогового собеседования, 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892A50" w:rsidRDefault="00892A50" w:rsidP="00892A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</w:t>
      </w:r>
      <w:proofErr w:type="gramStart"/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>
        <w:rPr>
          <w:sz w:val="26"/>
          <w:szCs w:val="26"/>
        </w:rPr>
        <w:t>.</w:t>
      </w:r>
      <w:proofErr w:type="gramEnd"/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6.8. 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892A50" w:rsidRPr="00BC7200" w:rsidRDefault="00892A50" w:rsidP="00892A50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8" w:name="_Toc533867068"/>
      <w:r w:rsidRPr="00BC7200">
        <w:rPr>
          <w:rFonts w:ascii="Times New Roman" w:hAnsi="Times New Roman" w:cs="Times New Roman"/>
          <w:color w:val="auto"/>
        </w:rPr>
        <w:t>7. Порядок сбора исходных сведений и подготовки к проведению итогового собеседования</w:t>
      </w:r>
      <w:bookmarkEnd w:id="8"/>
    </w:p>
    <w:p w:rsidR="00892A50" w:rsidRPr="00BC7200" w:rsidRDefault="00892A50" w:rsidP="00892A50">
      <w:pPr>
        <w:ind w:firstLine="709"/>
        <w:rPr>
          <w:sz w:val="26"/>
          <w:szCs w:val="26"/>
        </w:rPr>
      </w:pPr>
    </w:p>
    <w:p w:rsidR="00892A50" w:rsidRPr="00BC7200" w:rsidRDefault="00892A50" w:rsidP="00892A50">
      <w:pPr>
        <w:pStyle w:val="a8"/>
        <w:widowControl w:val="0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>
        <w:rPr>
          <w:sz w:val="26"/>
          <w:szCs w:val="26"/>
        </w:rPr>
        <w:t xml:space="preserve"> посредством ПО «Импорт ГИА-9»</w:t>
      </w:r>
      <w:r w:rsidRPr="00BC7200">
        <w:rPr>
          <w:sz w:val="26"/>
          <w:szCs w:val="26"/>
        </w:rPr>
        <w:t>.  В РИС вносится следующая информация:</w:t>
      </w:r>
    </w:p>
    <w:p w:rsidR="00892A50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892A50" w:rsidRPr="00CC173B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892A50" w:rsidRPr="00CC173B" w:rsidRDefault="00892A50" w:rsidP="00892A50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892A50" w:rsidRPr="00CC173B" w:rsidRDefault="00892A50" w:rsidP="00892A50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892A50" w:rsidRPr="00BC7200" w:rsidRDefault="00892A50" w:rsidP="00892A50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 результатах итогового собеседования, полученных участниками;</w:t>
      </w:r>
    </w:p>
    <w:p w:rsidR="00892A50" w:rsidRPr="00CC173B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Pr="00CC173B">
        <w:rPr>
          <w:sz w:val="26"/>
          <w:szCs w:val="26"/>
        </w:rPr>
        <w:t xml:space="preserve">Сведения об участниках итогового собеседования предоставляют ОИВ и (или) образовательные организации, в которых обучающиеся </w:t>
      </w:r>
      <w:r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Pr="00CC173B">
        <w:rPr>
          <w:sz w:val="26"/>
          <w:szCs w:val="26"/>
        </w:rPr>
        <w:t xml:space="preserve">. </w:t>
      </w:r>
    </w:p>
    <w:p w:rsidR="00892A50" w:rsidRPr="00CC173B" w:rsidRDefault="00892A50" w:rsidP="00892A50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Pr="00CC173B">
        <w:rPr>
          <w:sz w:val="26"/>
          <w:szCs w:val="26"/>
        </w:rPr>
        <w:t xml:space="preserve">Не </w:t>
      </w:r>
      <w:proofErr w:type="gramStart"/>
      <w:r w:rsidRPr="00CC173B">
        <w:rPr>
          <w:sz w:val="26"/>
          <w:szCs w:val="26"/>
        </w:rPr>
        <w:t>позднее</w:t>
      </w:r>
      <w:proofErr w:type="gramEnd"/>
      <w:r w:rsidRPr="00CC173B">
        <w:rPr>
          <w:sz w:val="26"/>
          <w:szCs w:val="26"/>
        </w:rPr>
        <w:t xml:space="preserve">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proofErr w:type="spellStart"/>
      <w:r w:rsidRPr="00CC173B">
        <w:rPr>
          <w:sz w:val="26"/>
          <w:szCs w:val="26"/>
          <w:lang w:val="en-US"/>
        </w:rPr>
        <w:t>fipi</w:t>
      </w:r>
      <w:proofErr w:type="spellEnd"/>
      <w:r w:rsidRPr="00CC173B">
        <w:rPr>
          <w:sz w:val="26"/>
          <w:szCs w:val="26"/>
        </w:rPr>
        <w:t>.</w:t>
      </w:r>
      <w:proofErr w:type="spellStart"/>
      <w:r w:rsidRPr="00CC173B">
        <w:rPr>
          <w:sz w:val="26"/>
          <w:szCs w:val="26"/>
          <w:lang w:val="en-US"/>
        </w:rPr>
        <w:t>ru</w:t>
      </w:r>
      <w:proofErr w:type="spellEnd"/>
      <w:r w:rsidRPr="00CC173B">
        <w:rPr>
          <w:sz w:val="26"/>
          <w:szCs w:val="26"/>
        </w:rPr>
        <w:t>) и тиражирует в необходимом количестве критерии оценивания для экспертов.</w:t>
      </w:r>
    </w:p>
    <w:p w:rsidR="00892A50" w:rsidRPr="00BC7200" w:rsidRDefault="00892A50" w:rsidP="00892A50">
      <w:pPr>
        <w:pStyle w:val="1"/>
        <w:rPr>
          <w:rFonts w:ascii="Times New Roman" w:hAnsi="Times New Roman" w:cs="Times New Roman"/>
        </w:rPr>
      </w:pPr>
      <w:bookmarkStart w:id="9" w:name="_Toc533867069"/>
      <w:r w:rsidRPr="00BC7200">
        <w:rPr>
          <w:rFonts w:ascii="Times New Roman" w:hAnsi="Times New Roman" w:cs="Times New Roman"/>
          <w:color w:val="auto"/>
        </w:rPr>
        <w:t>8. Проведение итогового собеседования</w:t>
      </w:r>
      <w:bookmarkEnd w:id="9"/>
    </w:p>
    <w:p w:rsidR="00892A50" w:rsidRPr="00BC7200" w:rsidRDefault="00892A50" w:rsidP="00892A50">
      <w:pPr>
        <w:rPr>
          <w:sz w:val="26"/>
          <w:szCs w:val="26"/>
        </w:rPr>
      </w:pPr>
    </w:p>
    <w:p w:rsidR="00892A50" w:rsidRDefault="00892A50" w:rsidP="00892A50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В день проведения итогового собеседования 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9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892A50" w:rsidRDefault="00892A50" w:rsidP="00892A50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892A50" w:rsidRDefault="00892A50" w:rsidP="00892A50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892A50" w:rsidRPr="00BC7200" w:rsidRDefault="00892A50" w:rsidP="00892A50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должностные лица </w:t>
      </w:r>
      <w:proofErr w:type="spellStart"/>
      <w:r w:rsidRPr="00BC7200">
        <w:rPr>
          <w:sz w:val="26"/>
          <w:szCs w:val="26"/>
        </w:rPr>
        <w:t>Рособрнадзора</w:t>
      </w:r>
      <w:proofErr w:type="spellEnd"/>
      <w:r w:rsidRPr="00BC7200">
        <w:rPr>
          <w:sz w:val="26"/>
          <w:szCs w:val="26"/>
        </w:rPr>
        <w:t xml:space="preserve">, а также иные лица, определенные </w:t>
      </w:r>
      <w:proofErr w:type="spellStart"/>
      <w:r w:rsidRPr="00BC7200">
        <w:rPr>
          <w:sz w:val="26"/>
          <w:szCs w:val="26"/>
        </w:rPr>
        <w:t>Рособрнадзором</w:t>
      </w:r>
      <w:proofErr w:type="spellEnd"/>
      <w:r w:rsidRPr="00BC7200">
        <w:rPr>
          <w:sz w:val="26"/>
          <w:szCs w:val="26"/>
        </w:rPr>
        <w:t>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892A50" w:rsidRPr="00BC7200" w:rsidRDefault="00892A50" w:rsidP="00892A50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>
        <w:rPr>
          <w:sz w:val="26"/>
          <w:szCs w:val="26"/>
        </w:rPr>
        <w:t>09</w:t>
      </w:r>
      <w:r w:rsidRPr="00BC7200">
        <w:rPr>
          <w:sz w:val="26"/>
          <w:szCs w:val="26"/>
        </w:rPr>
        <w:t>.00 по местному времени. Участники итогового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итогового собеседования не ведется образовательный процесс).</w:t>
      </w:r>
    </w:p>
    <w:p w:rsidR="00892A50" w:rsidRPr="00BC7200" w:rsidRDefault="00892A50" w:rsidP="00892A50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проведения итогового собеседования в произвольном порядке </w:t>
      </w:r>
      <w:r>
        <w:rPr>
          <w:sz w:val="26"/>
          <w:szCs w:val="26"/>
        </w:rPr>
        <w:t>приглашает</w:t>
      </w:r>
      <w:r w:rsidRPr="00BC7200">
        <w:rPr>
          <w:sz w:val="26"/>
          <w:szCs w:val="26"/>
        </w:rPr>
        <w:t xml:space="preserve"> участника итогового собеседования и сопровождает его в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 xml:space="preserve"> согласно списку участников,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>, а после окончания итогового собеседования для данного участника – в учебный кабинет образовательной организации (параллельно может вестись урок).</w:t>
      </w:r>
      <w:r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892A50" w:rsidRPr="00BC7200" w:rsidRDefault="00892A50" w:rsidP="00892A50">
      <w:pPr>
        <w:pStyle w:val="a8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</w:t>
      </w:r>
      <w:r w:rsidRPr="00BC7200">
        <w:rPr>
          <w:sz w:val="26"/>
          <w:szCs w:val="26"/>
        </w:rPr>
        <w:lastRenderedPageBreak/>
        <w:t xml:space="preserve">видеоаппаратуру, справочные материалы, письменные заметки и иные средства хранения и передачи информации. </w:t>
      </w:r>
    </w:p>
    <w:p w:rsidR="00892A50" w:rsidRPr="00BC7200" w:rsidRDefault="00892A50" w:rsidP="00892A50">
      <w:pPr>
        <w:pStyle w:val="a8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>
        <w:rPr>
          <w:sz w:val="26"/>
          <w:szCs w:val="26"/>
        </w:rPr>
        <w:t>.</w:t>
      </w:r>
    </w:p>
    <w:p w:rsidR="00892A50" w:rsidRPr="00BC7200" w:rsidRDefault="00892A50" w:rsidP="00892A50">
      <w:pPr>
        <w:pStyle w:val="a8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892A50" w:rsidRPr="00BC7200" w:rsidRDefault="00892A50" w:rsidP="00892A50">
      <w:pPr>
        <w:pStyle w:val="1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0" w:name="_Toc533867070"/>
      <w:r>
        <w:rPr>
          <w:rFonts w:ascii="Times New Roman" w:hAnsi="Times New Roman" w:cs="Times New Roman"/>
          <w:color w:val="auto"/>
        </w:rPr>
        <w:t>О</w:t>
      </w:r>
      <w:r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собеседования для участников итогового собеседования с ОВЗ, участников итогового собеседования </w:t>
      </w:r>
      <w:r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0"/>
    </w:p>
    <w:p w:rsidR="00892A50" w:rsidRPr="00BC7200" w:rsidRDefault="00892A50" w:rsidP="00892A50">
      <w:pPr>
        <w:ind w:firstLine="567"/>
        <w:rPr>
          <w:sz w:val="26"/>
          <w:szCs w:val="26"/>
        </w:rPr>
      </w:pPr>
    </w:p>
    <w:p w:rsidR="00892A50" w:rsidRPr="00BC7200" w:rsidRDefault="00892A50" w:rsidP="00892A5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892A50" w:rsidRPr="00BC7200" w:rsidRDefault="00892A50" w:rsidP="00892A5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9.2. </w:t>
      </w:r>
      <w:proofErr w:type="gramStart"/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892A50" w:rsidRPr="00BC7200" w:rsidRDefault="00892A50" w:rsidP="00892A50">
      <w:pPr>
        <w:pStyle w:val="a8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892A50" w:rsidRPr="00BC7200" w:rsidRDefault="00892A50" w:rsidP="00892A50">
      <w:pPr>
        <w:pStyle w:val="a8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  <w:proofErr w:type="gramEnd"/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наличие специальных кресел и других приспособлений;</w:t>
      </w:r>
    </w:p>
    <w:p w:rsidR="00892A50" w:rsidRPr="00BC7200" w:rsidRDefault="00892A50" w:rsidP="00892A50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892A50" w:rsidRPr="00BC7200" w:rsidRDefault="00892A50" w:rsidP="00892A50">
      <w:pPr>
        <w:pStyle w:val="a8"/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  <w:proofErr w:type="gramEnd"/>
    </w:p>
    <w:p w:rsidR="00892A50" w:rsidRPr="00BC7200" w:rsidRDefault="00892A50" w:rsidP="00892A50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892A50" w:rsidRPr="00BC7200" w:rsidRDefault="00892A50" w:rsidP="00892A50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892A50" w:rsidRPr="00BC7200" w:rsidRDefault="00892A50" w:rsidP="00892A50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892A50" w:rsidRPr="00BC7200" w:rsidRDefault="00892A50" w:rsidP="00892A50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892A50" w:rsidRPr="00BC7200" w:rsidRDefault="00892A50" w:rsidP="00892A50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892A50" w:rsidRPr="00BC7200" w:rsidRDefault="00892A50" w:rsidP="00892A50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при необходимости </w:t>
      </w:r>
      <w:proofErr w:type="spellStart"/>
      <w:r w:rsidRPr="00BC7200">
        <w:rPr>
          <w:sz w:val="26"/>
          <w:szCs w:val="26"/>
        </w:rPr>
        <w:t>ассистента-сурдопереводчика</w:t>
      </w:r>
      <w:proofErr w:type="spellEnd"/>
      <w:r w:rsidRPr="00BC7200">
        <w:rPr>
          <w:sz w:val="26"/>
          <w:szCs w:val="26"/>
        </w:rPr>
        <w:t>;</w:t>
      </w:r>
    </w:p>
    <w:p w:rsidR="00892A50" w:rsidRPr="00BC7200" w:rsidRDefault="00892A50" w:rsidP="00892A50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892A50" w:rsidRPr="00BC7200" w:rsidRDefault="00892A50" w:rsidP="00892A50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892A50" w:rsidRPr="00BC7200" w:rsidRDefault="00892A50" w:rsidP="00892A50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892A50" w:rsidRPr="00BC7200" w:rsidRDefault="00892A50" w:rsidP="00892A50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>
        <w:rPr>
          <w:sz w:val="26"/>
          <w:szCs w:val="26"/>
        </w:rPr>
        <w:t>;</w:t>
      </w:r>
    </w:p>
    <w:p w:rsidR="00892A50" w:rsidRPr="00BC7200" w:rsidRDefault="00892A50" w:rsidP="00892A50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892A50" w:rsidRPr="00BC7200" w:rsidRDefault="00892A50" w:rsidP="00892A50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892A50" w:rsidRPr="00BC7200" w:rsidRDefault="00892A50" w:rsidP="00892A50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892A50" w:rsidRPr="00BC7200" w:rsidRDefault="00892A50" w:rsidP="00892A50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892A50" w:rsidRDefault="00892A50" w:rsidP="00892A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proofErr w:type="gramStart"/>
      <w:r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>
        <w:rPr>
          <w:sz w:val="26"/>
          <w:szCs w:val="26"/>
        </w:rPr>
        <w:t>, задержка психического развития и иные (сахарный диабет и т.д.)</w:t>
      </w:r>
      <w:r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</w:t>
      </w:r>
      <w:r w:rsidRPr="00BC7200">
        <w:rPr>
          <w:rFonts w:eastAsiaTheme="minorHAnsi"/>
          <w:sz w:val="26"/>
          <w:szCs w:val="26"/>
          <w:lang w:eastAsia="en-US"/>
        </w:rPr>
        <w:lastRenderedPageBreak/>
        <w:t>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</w:t>
      </w:r>
      <w:proofErr w:type="gramEnd"/>
      <w:r w:rsidRPr="00BC720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892A50" w:rsidRPr="00BC7200" w:rsidRDefault="00892A50" w:rsidP="00892A50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>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ПМПК.</w:t>
      </w:r>
    </w:p>
    <w:p w:rsidR="00892A50" w:rsidRPr="00BC7200" w:rsidRDefault="00892A50" w:rsidP="00892A50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1" w:name="_Toc533867071"/>
      <w:r w:rsidRPr="00BC7200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11"/>
      <w:r w:rsidRPr="00BC7200">
        <w:rPr>
          <w:rFonts w:ascii="Times New Roman" w:hAnsi="Times New Roman" w:cs="Times New Roman"/>
          <w:color w:val="auto"/>
        </w:rPr>
        <w:t xml:space="preserve"> 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Проверка итогового собеседования осуществляется экспертами, входящими в состав комиссии по проверке итогового собеседования. </w:t>
      </w:r>
    </w:p>
    <w:p w:rsidR="00892A50" w:rsidRPr="00BC7200" w:rsidRDefault="00892A50" w:rsidP="00892A50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комиссии по проверке итогового собеседования должны соответствовать указанным ниже требованиям. </w:t>
      </w:r>
    </w:p>
    <w:p w:rsidR="00892A50" w:rsidRPr="00BC7200" w:rsidRDefault="00892A50" w:rsidP="00892A50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892A50" w:rsidRPr="00BC7200" w:rsidRDefault="00892A50" w:rsidP="00892A50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892A50" w:rsidRPr="00BC7200" w:rsidRDefault="00892A50" w:rsidP="00892A50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нормативные правовые акты, регламентирующие проведение итогового собеседования;</w:t>
      </w:r>
    </w:p>
    <w:p w:rsidR="00892A50" w:rsidRPr="00BC7200" w:rsidRDefault="00892A50" w:rsidP="00892A50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рекомендации по организации и проведению итогового собеседования.</w:t>
      </w:r>
    </w:p>
    <w:p w:rsidR="00892A50" w:rsidRPr="00BC7200" w:rsidRDefault="00892A50" w:rsidP="00892A50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892A50" w:rsidRPr="00BC7200" w:rsidRDefault="00892A50" w:rsidP="00892A50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«Учитель русского языка и литературы».</w:t>
      </w:r>
    </w:p>
    <w:p w:rsidR="00892A50" w:rsidRPr="00BC7200" w:rsidRDefault="00892A50" w:rsidP="00892A50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компетенциями, необходимыми для проверки итогового собеседования: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 устные ответы участников итогового собеседования;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10.2. Оценивание работ участников итогового собеседования может быть проведено по двум схемам (выбор схемы оценивания определяется на уровне ОИВ, учредителей, загранучреждений: может быть выбрана как одна схема, так и две схемы одновременно):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Первая схема:</w:t>
      </w:r>
      <w:r w:rsidRPr="00BC7200">
        <w:rPr>
          <w:sz w:val="26"/>
          <w:szCs w:val="26"/>
        </w:rPr>
        <w:t xml:space="preserve"> проверка</w:t>
      </w:r>
      <w:r>
        <w:rPr>
          <w:sz w:val="26"/>
          <w:szCs w:val="26"/>
        </w:rPr>
        <w:t xml:space="preserve"> ответов каждого участника</w:t>
      </w:r>
      <w:r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>
        <w:rPr>
          <w:sz w:val="26"/>
          <w:szCs w:val="26"/>
        </w:rPr>
        <w:t xml:space="preserve"> по системе «зачет»/«незачет»</w:t>
      </w:r>
      <w:r w:rsidRPr="00BC7200">
        <w:rPr>
          <w:sz w:val="26"/>
          <w:szCs w:val="26"/>
        </w:rPr>
        <w:t>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при необходимости, возможно</w:t>
      </w:r>
      <w:r w:rsidRPr="00BC7200">
        <w:rPr>
          <w:sz w:val="26"/>
          <w:szCs w:val="26"/>
        </w:rPr>
        <w:t xml:space="preserve"> повторно</w:t>
      </w:r>
      <w:r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прослушива</w:t>
      </w:r>
      <w:r>
        <w:rPr>
          <w:sz w:val="26"/>
          <w:szCs w:val="26"/>
        </w:rPr>
        <w:t>ние</w:t>
      </w:r>
      <w:r w:rsidRPr="00BC7200">
        <w:rPr>
          <w:sz w:val="26"/>
          <w:szCs w:val="26"/>
        </w:rPr>
        <w:t xml:space="preserve"> и оценива</w:t>
      </w:r>
      <w:r>
        <w:rPr>
          <w:sz w:val="26"/>
          <w:szCs w:val="26"/>
        </w:rPr>
        <w:t>ние</w:t>
      </w:r>
      <w:r w:rsidRPr="00BC7200">
        <w:rPr>
          <w:sz w:val="26"/>
          <w:szCs w:val="26"/>
        </w:rPr>
        <w:t xml:space="preserve"> записи ответов отдельных участников.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>
        <w:rPr>
          <w:sz w:val="26"/>
          <w:szCs w:val="26"/>
        </w:rPr>
        <w:t xml:space="preserve">ответов участников итогового </w:t>
      </w:r>
      <w:r>
        <w:rPr>
          <w:sz w:val="26"/>
          <w:szCs w:val="26"/>
        </w:rPr>
        <w:lastRenderedPageBreak/>
        <w:t>собеседования</w:t>
      </w:r>
      <w:r w:rsidRPr="00BC7200">
        <w:rPr>
          <w:sz w:val="26"/>
          <w:szCs w:val="26"/>
        </w:rPr>
        <w:t xml:space="preserve">, эксперт, оценивающий </w:t>
      </w:r>
      <w:r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его общения с экзаменатором-собеседником,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сведения: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A5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>
        <w:rPr>
          <w:sz w:val="26"/>
          <w:szCs w:val="26"/>
        </w:rPr>
        <w:t>и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892A50" w:rsidRPr="00BC7200" w:rsidRDefault="00892A50" w:rsidP="00892A50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прослушива</w:t>
      </w:r>
      <w:r>
        <w:rPr>
          <w:sz w:val="26"/>
          <w:szCs w:val="26"/>
        </w:rPr>
        <w:t>ние</w:t>
      </w:r>
      <w:r w:rsidRPr="00BC7200">
        <w:rPr>
          <w:sz w:val="26"/>
          <w:szCs w:val="26"/>
        </w:rPr>
        <w:t xml:space="preserve"> сво</w:t>
      </w:r>
      <w:r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892A50" w:rsidRDefault="00892A50" w:rsidP="00892A5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>
        <w:rPr>
          <w:color w:val="000000" w:themeColor="text1"/>
          <w:sz w:val="26"/>
          <w:szCs w:val="26"/>
        </w:rPr>
        <w:t xml:space="preserve">минимальное количество баллов, определенное критериями оценивания выполнения заданий </w:t>
      </w:r>
      <w:r w:rsidRPr="0009647D">
        <w:rPr>
          <w:color w:val="000000" w:themeColor="text1"/>
          <w:sz w:val="26"/>
          <w:szCs w:val="26"/>
        </w:rPr>
        <w:t>контрольных измерител</w:t>
      </w:r>
      <w:r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Pr="0009647D">
        <w:rPr>
          <w:color w:val="000000" w:themeColor="text1"/>
          <w:sz w:val="26"/>
          <w:szCs w:val="26"/>
        </w:rPr>
        <w:t>итогового собеседования по</w:t>
      </w:r>
      <w:r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892A50" w:rsidRPr="00BC7200" w:rsidRDefault="00892A50" w:rsidP="00892A50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категорию участников итогового собеседования, перечисленную в пункте 9.6. Рекомендаций, данное положение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10.3. 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</w:t>
      </w:r>
      <w:proofErr w:type="gramStart"/>
      <w:r w:rsidRPr="00BC7200">
        <w:rPr>
          <w:sz w:val="26"/>
          <w:szCs w:val="26"/>
        </w:rPr>
        <w:t>с даты проведения</w:t>
      </w:r>
      <w:proofErr w:type="gramEnd"/>
      <w:r w:rsidRPr="00BC7200">
        <w:rPr>
          <w:sz w:val="26"/>
          <w:szCs w:val="26"/>
        </w:rPr>
        <w:t xml:space="preserve"> итогового собеседования.</w:t>
      </w:r>
    </w:p>
    <w:p w:rsidR="00892A50" w:rsidRPr="00BC7200" w:rsidRDefault="00892A50" w:rsidP="00892A50">
      <w:pPr>
        <w:pStyle w:val="1"/>
        <w:rPr>
          <w:rFonts w:ascii="Times New Roman" w:hAnsi="Times New Roman" w:cs="Times New Roman"/>
          <w:color w:val="auto"/>
        </w:rPr>
      </w:pPr>
      <w:bookmarkStart w:id="12" w:name="_Toc533867072"/>
      <w:r w:rsidRPr="00BC7200">
        <w:rPr>
          <w:rFonts w:ascii="Times New Roman" w:hAnsi="Times New Roman" w:cs="Times New Roman"/>
          <w:color w:val="auto"/>
        </w:rPr>
        <w:t>11. Обработка результатов итогового собеседования</w:t>
      </w:r>
      <w:bookmarkEnd w:id="12"/>
    </w:p>
    <w:p w:rsidR="00892A50" w:rsidRPr="00D1085F" w:rsidRDefault="00892A50" w:rsidP="00892A50">
      <w:pPr>
        <w:rPr>
          <w:sz w:val="26"/>
          <w:szCs w:val="26"/>
        </w:rPr>
      </w:pPr>
    </w:p>
    <w:p w:rsidR="00892A50" w:rsidRPr="001D1F69" w:rsidRDefault="00892A50" w:rsidP="00892A50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892A50" w:rsidRPr="001D1F69" w:rsidRDefault="00892A50" w:rsidP="00892A50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892A50" w:rsidRPr="00BC7200" w:rsidRDefault="00892A50" w:rsidP="00892A50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" w:name="_Toc533867073"/>
      <w:r w:rsidRPr="00BC7200">
        <w:rPr>
          <w:rFonts w:ascii="Times New Roman" w:hAnsi="Times New Roman" w:cs="Times New Roman"/>
          <w:color w:val="auto"/>
        </w:rPr>
        <w:lastRenderedPageBreak/>
        <w:t>12. Повторный допу</w:t>
      </w:r>
      <w:proofErr w:type="gramStart"/>
      <w:r w:rsidRPr="00BC7200">
        <w:rPr>
          <w:rFonts w:ascii="Times New Roman" w:hAnsi="Times New Roman" w:cs="Times New Roman"/>
          <w:color w:val="auto"/>
        </w:rPr>
        <w:t>ск к пр</w:t>
      </w:r>
      <w:proofErr w:type="gramEnd"/>
      <w:r w:rsidRPr="00BC7200">
        <w:rPr>
          <w:rFonts w:ascii="Times New Roman" w:hAnsi="Times New Roman" w:cs="Times New Roman"/>
          <w:color w:val="auto"/>
        </w:rPr>
        <w:t>оведению итогового собеседования</w:t>
      </w:r>
      <w:bookmarkEnd w:id="13"/>
    </w:p>
    <w:p w:rsidR="00892A50" w:rsidRPr="00966FB5" w:rsidRDefault="00892A50" w:rsidP="00892A50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892A50" w:rsidRPr="00966FB5" w:rsidRDefault="00892A50" w:rsidP="00892A50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892A50" w:rsidRPr="00966FB5" w:rsidRDefault="00892A50" w:rsidP="00892A50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92A50" w:rsidRPr="00966FB5" w:rsidRDefault="00892A50" w:rsidP="00892A50">
      <w:pPr>
        <w:ind w:firstLine="708"/>
        <w:jc w:val="both"/>
        <w:rPr>
          <w:bCs/>
          <w:sz w:val="26"/>
          <w:szCs w:val="26"/>
        </w:rPr>
      </w:pPr>
      <w:proofErr w:type="gramStart"/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92A50" w:rsidRPr="00BC7200" w:rsidRDefault="00892A50" w:rsidP="00892A50">
      <w:pPr>
        <w:rPr>
          <w:b/>
          <w:bCs/>
          <w:sz w:val="26"/>
          <w:szCs w:val="26"/>
        </w:rPr>
      </w:pPr>
    </w:p>
    <w:p w:rsidR="00892A50" w:rsidRPr="00BC7200" w:rsidRDefault="00892A50" w:rsidP="00892A50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" w:name="_Toc533867074"/>
      <w:r w:rsidRPr="00BC7200">
        <w:rPr>
          <w:rFonts w:ascii="Times New Roman" w:hAnsi="Times New Roman" w:cs="Times New Roman"/>
          <w:color w:val="auto"/>
        </w:rPr>
        <w:t>13. Проведение повторной проверки итогового собеседования</w:t>
      </w:r>
      <w:bookmarkEnd w:id="14"/>
      <w:r w:rsidRPr="00BC7200">
        <w:rPr>
          <w:rFonts w:ascii="Times New Roman" w:hAnsi="Times New Roman" w:cs="Times New Roman"/>
          <w:color w:val="auto"/>
        </w:rPr>
        <w:t xml:space="preserve"> </w:t>
      </w:r>
    </w:p>
    <w:p w:rsidR="00892A50" w:rsidRPr="00BC7200" w:rsidRDefault="00892A50" w:rsidP="00892A50">
      <w:pPr>
        <w:pStyle w:val="a8"/>
        <w:ind w:left="390"/>
        <w:rPr>
          <w:sz w:val="26"/>
          <w:szCs w:val="26"/>
        </w:rPr>
      </w:pP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собеседования указанной категории </w:t>
      </w:r>
      <w:proofErr w:type="gramStart"/>
      <w:r w:rsidRPr="00BC7200">
        <w:rPr>
          <w:sz w:val="26"/>
          <w:szCs w:val="26"/>
        </w:rPr>
        <w:t>обучающихся</w:t>
      </w:r>
      <w:proofErr w:type="gramEnd"/>
      <w:r w:rsidRPr="00BC7200">
        <w:rPr>
          <w:sz w:val="26"/>
          <w:szCs w:val="26"/>
        </w:rPr>
        <w:t xml:space="preserve"> определяет ОИВ.</w:t>
      </w:r>
    </w:p>
    <w:p w:rsidR="00892A50" w:rsidRPr="00BC7200" w:rsidRDefault="00892A50" w:rsidP="00892A50">
      <w:pPr>
        <w:pStyle w:val="1"/>
        <w:rPr>
          <w:rFonts w:ascii="Times New Roman" w:hAnsi="Times New Roman" w:cs="Times New Roman"/>
          <w:color w:val="auto"/>
        </w:rPr>
      </w:pPr>
      <w:bookmarkStart w:id="15" w:name="_Toc533867075"/>
      <w:r w:rsidRPr="00BC7200">
        <w:rPr>
          <w:rFonts w:ascii="Times New Roman" w:hAnsi="Times New Roman" w:cs="Times New Roman"/>
          <w:color w:val="auto"/>
        </w:rPr>
        <w:t>14. Срок действия итогового собеседования</w:t>
      </w:r>
      <w:bookmarkEnd w:id="15"/>
    </w:p>
    <w:p w:rsidR="00892A50" w:rsidRPr="00BC7200" w:rsidRDefault="00892A50" w:rsidP="00892A50">
      <w:pPr>
        <w:pStyle w:val="a8"/>
        <w:ind w:left="390"/>
        <w:rPr>
          <w:sz w:val="26"/>
          <w:szCs w:val="26"/>
        </w:rPr>
      </w:pPr>
    </w:p>
    <w:p w:rsidR="00892A50" w:rsidRPr="00BC7200" w:rsidRDefault="00892A50" w:rsidP="00892A50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допуск к ГИА – бессрочно.</w:t>
      </w:r>
    </w:p>
    <w:p w:rsidR="00892A50" w:rsidRPr="00BC7200" w:rsidRDefault="00892A50" w:rsidP="00892A50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3E6C80" w:rsidRDefault="003E6C80"/>
    <w:sectPr w:rsidR="003E6C80" w:rsidSect="0086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41" w:rsidRDefault="00F81941" w:rsidP="00892A50">
      <w:r>
        <w:separator/>
      </w:r>
    </w:p>
  </w:endnote>
  <w:endnote w:type="continuationSeparator" w:id="0">
    <w:p w:rsidR="00F81941" w:rsidRDefault="00F81941" w:rsidP="00892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951164"/>
      <w:docPartObj>
        <w:docPartGallery w:val="Page Numbers (Bottom of Page)"/>
        <w:docPartUnique/>
      </w:docPartObj>
    </w:sdtPr>
    <w:sdtContent>
      <w:p w:rsidR="00892A50" w:rsidRDefault="00860B67">
        <w:pPr>
          <w:pStyle w:val="a3"/>
          <w:jc w:val="right"/>
        </w:pPr>
        <w:r>
          <w:fldChar w:fldCharType="begin"/>
        </w:r>
        <w:r w:rsidR="00892A50">
          <w:instrText>PAGE   \* MERGEFORMAT</w:instrText>
        </w:r>
        <w:r>
          <w:fldChar w:fldCharType="separate"/>
        </w:r>
        <w:r w:rsidR="00F905F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92A50" w:rsidRDefault="00892A5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780070"/>
      <w:docPartObj>
        <w:docPartGallery w:val="Page Numbers (Bottom of Page)"/>
        <w:docPartUnique/>
      </w:docPartObj>
    </w:sdtPr>
    <w:sdtContent>
      <w:p w:rsidR="00892A50" w:rsidRDefault="00860B67">
        <w:pPr>
          <w:pStyle w:val="a3"/>
          <w:jc w:val="right"/>
        </w:pPr>
        <w:r>
          <w:fldChar w:fldCharType="begin"/>
        </w:r>
        <w:r w:rsidR="00892A50">
          <w:instrText>PAGE   \* MERGEFORMAT</w:instrText>
        </w:r>
        <w:r>
          <w:fldChar w:fldCharType="separate"/>
        </w:r>
        <w:r w:rsidR="00F905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2A50" w:rsidRDefault="00892A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41" w:rsidRDefault="00F81941" w:rsidP="00892A50">
      <w:r>
        <w:separator/>
      </w:r>
    </w:p>
  </w:footnote>
  <w:footnote w:type="continuationSeparator" w:id="0">
    <w:p w:rsidR="00F81941" w:rsidRDefault="00F81941" w:rsidP="00892A50">
      <w:r>
        <w:continuationSeparator/>
      </w:r>
    </w:p>
  </w:footnote>
  <w:footnote w:id="1">
    <w:p w:rsidR="00892A50" w:rsidRDefault="00892A50" w:rsidP="00892A50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892A50" w:rsidRDefault="00892A50" w:rsidP="00892A50">
      <w:pPr>
        <w:pStyle w:val="a5"/>
      </w:pPr>
    </w:p>
  </w:footnote>
  <w:footnote w:id="2">
    <w:p w:rsidR="00892A50" w:rsidRDefault="00892A50" w:rsidP="00892A50">
      <w:pPr>
        <w:pStyle w:val="ac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</w:t>
      </w:r>
      <w:proofErr w:type="gramStart"/>
      <w:r w:rsidRPr="005A5B80">
        <w:rPr>
          <w:sz w:val="20"/>
        </w:rPr>
        <w:t>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>регистрационный № 22637), от 25 декабря 2013</w:t>
      </w:r>
      <w:proofErr w:type="gramEnd"/>
      <w:r w:rsidRPr="005A5B80">
        <w:rPr>
          <w:sz w:val="20"/>
        </w:rPr>
        <w:t xml:space="preserve">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892A50" w:rsidRDefault="00892A50" w:rsidP="00892A50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860"/>
    <w:rsid w:val="002D4860"/>
    <w:rsid w:val="003E6C80"/>
    <w:rsid w:val="005E6BD7"/>
    <w:rsid w:val="00860B67"/>
    <w:rsid w:val="00892A50"/>
    <w:rsid w:val="00F81941"/>
    <w:rsid w:val="00F9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5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92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rsid w:val="00892A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2A50"/>
    <w:rPr>
      <w:rFonts w:ascii="Times New Roman" w:eastAsia="Calibri" w:hAnsi="Times New Roman" w:cs="Times New Roman"/>
      <w:sz w:val="20"/>
      <w:szCs w:val="20"/>
    </w:rPr>
  </w:style>
  <w:style w:type="paragraph" w:styleId="a5">
    <w:name w:val="footnote text"/>
    <w:basedOn w:val="a"/>
    <w:link w:val="a6"/>
    <w:rsid w:val="00892A50"/>
  </w:style>
  <w:style w:type="character" w:customStyle="1" w:styleId="a6">
    <w:name w:val="Текст сноски Знак"/>
    <w:basedOn w:val="a0"/>
    <w:link w:val="a5"/>
    <w:rsid w:val="00892A50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rsid w:val="00892A50"/>
    <w:rPr>
      <w:vertAlign w:val="superscript"/>
    </w:rPr>
  </w:style>
  <w:style w:type="paragraph" w:styleId="a8">
    <w:name w:val="List Paragraph"/>
    <w:basedOn w:val="a"/>
    <w:qFormat/>
    <w:rsid w:val="00892A50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892A50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892A50"/>
    <w:pPr>
      <w:spacing w:after="100"/>
    </w:pPr>
  </w:style>
  <w:style w:type="character" w:styleId="aa">
    <w:name w:val="Hyperlink"/>
    <w:basedOn w:val="a0"/>
    <w:uiPriority w:val="99"/>
    <w:unhideWhenUsed/>
    <w:rsid w:val="00892A50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892A50"/>
    <w:rPr>
      <w:b/>
      <w:bCs/>
      <w:i/>
      <w:iCs/>
      <w:color w:val="4F81BD" w:themeColor="accent1"/>
    </w:rPr>
  </w:style>
  <w:style w:type="paragraph" w:styleId="ac">
    <w:name w:val="No Spacing"/>
    <w:uiPriority w:val="1"/>
    <w:qFormat/>
    <w:rsid w:val="00892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92A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2A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5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92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rsid w:val="00892A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2A50"/>
    <w:rPr>
      <w:rFonts w:ascii="Times New Roman" w:eastAsia="Calibri" w:hAnsi="Times New Roman" w:cs="Times New Roman"/>
      <w:sz w:val="20"/>
      <w:szCs w:val="20"/>
    </w:rPr>
  </w:style>
  <w:style w:type="paragraph" w:styleId="a5">
    <w:name w:val="footnote text"/>
    <w:basedOn w:val="a"/>
    <w:link w:val="a6"/>
    <w:rsid w:val="00892A50"/>
  </w:style>
  <w:style w:type="character" w:customStyle="1" w:styleId="a6">
    <w:name w:val="Текст сноски Знак"/>
    <w:basedOn w:val="a0"/>
    <w:link w:val="a5"/>
    <w:rsid w:val="00892A50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rsid w:val="00892A50"/>
    <w:rPr>
      <w:vertAlign w:val="superscript"/>
    </w:rPr>
  </w:style>
  <w:style w:type="paragraph" w:styleId="a8">
    <w:name w:val="List Paragraph"/>
    <w:basedOn w:val="a"/>
    <w:qFormat/>
    <w:rsid w:val="00892A50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892A50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892A50"/>
    <w:pPr>
      <w:spacing w:after="100"/>
    </w:pPr>
  </w:style>
  <w:style w:type="character" w:styleId="aa">
    <w:name w:val="Hyperlink"/>
    <w:basedOn w:val="a0"/>
    <w:uiPriority w:val="99"/>
    <w:unhideWhenUsed/>
    <w:rsid w:val="00892A50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892A50"/>
    <w:rPr>
      <w:b/>
      <w:bCs/>
      <w:i/>
      <w:iCs/>
      <w:color w:val="4F81BD" w:themeColor="accent1"/>
    </w:rPr>
  </w:style>
  <w:style w:type="paragraph" w:styleId="ac">
    <w:name w:val="No Spacing"/>
    <w:uiPriority w:val="1"/>
    <w:qFormat/>
    <w:rsid w:val="00892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92A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2A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opic9.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5489</Words>
  <Characters>31288</Characters>
  <Application>Microsoft Office Word</Application>
  <DocSecurity>0</DocSecurity>
  <Lines>260</Lines>
  <Paragraphs>73</Paragraphs>
  <ScaleCrop>false</ScaleCrop>
  <Company/>
  <LinksUpToDate>false</LinksUpToDate>
  <CharactersWithSpaces>36704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dcterms:created xsi:type="dcterms:W3CDTF">2019-01-19T05:32:00Z</dcterms:created>
  <dcterms:modified xsi:type="dcterms:W3CDTF">2019-01-19T05:32:00Z</dcterms:modified>
</cp:coreProperties>
</file>