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A7" w:rsidRDefault="002A45A7" w:rsidP="002A45A7">
      <w:pPr>
        <w:jc w:val="center"/>
      </w:pPr>
      <w:r>
        <w:t>ССЫЛКИ</w:t>
      </w:r>
    </w:p>
    <w:p w:rsidR="004D5878" w:rsidRDefault="00266BD5" w:rsidP="002A45A7">
      <w:pPr>
        <w:jc w:val="center"/>
      </w:pPr>
      <w:r>
        <w:t>Методические рекомендации для образовательных организаций по организации правового просвещения в сфере прав человека</w:t>
      </w:r>
    </w:p>
    <w:bookmarkStart w:id="0" w:name="_GoBack"/>
    <w:bookmarkEnd w:id="0"/>
    <w:p w:rsidR="00BF4F21" w:rsidRDefault="00BF4F21" w:rsidP="00266B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88888"/>
          <w:sz w:val="21"/>
          <w:szCs w:val="21"/>
        </w:rPr>
      </w:pPr>
      <w:r>
        <w:fldChar w:fldCharType="begin"/>
      </w:r>
      <w:r>
        <w:instrText xml:space="preserve"> HYPERLINK "https://www.xn--d1abkefqip0a2f.xn--p1ai/index.php/edinyj-urok-prav-cheloveka" </w:instrText>
      </w:r>
      <w:r>
        <w:fldChar w:fldCharType="separate"/>
      </w:r>
      <w:r>
        <w:rPr>
          <w:rStyle w:val="a4"/>
          <w:rFonts w:ascii="Arial" w:hAnsi="Arial" w:cs="Arial"/>
          <w:color w:val="F36523"/>
          <w:sz w:val="21"/>
          <w:szCs w:val="21"/>
        </w:rPr>
        <w:t>Официальные документы</w:t>
      </w:r>
      <w:r>
        <w:fldChar w:fldCharType="end"/>
      </w:r>
    </w:p>
    <w:p w:rsidR="00266BD5" w:rsidRDefault="00266BD5" w:rsidP="00266B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88888"/>
          <w:sz w:val="21"/>
          <w:szCs w:val="21"/>
        </w:rPr>
      </w:pPr>
      <w:hyperlink r:id="rId6" w:tgtFrame="_blank" w:history="1">
        <w:r>
          <w:rPr>
            <w:rStyle w:val="a4"/>
            <w:rFonts w:ascii="Arial" w:hAnsi="Arial" w:cs="Arial"/>
            <w:color w:val="F36523"/>
            <w:sz w:val="21"/>
            <w:szCs w:val="21"/>
            <w:u w:val="none"/>
          </w:rPr>
          <w:t>Письмо</w:t>
        </w:r>
      </w:hyperlink>
      <w:r>
        <w:rPr>
          <w:rFonts w:ascii="Arial" w:hAnsi="Arial" w:cs="Arial"/>
          <w:color w:val="888888"/>
          <w:sz w:val="21"/>
          <w:szCs w:val="21"/>
        </w:rPr>
        <w:t> члена Совета Федерации Л.Н. Боковой об утверждении методических рекомендаций.</w:t>
      </w:r>
    </w:p>
    <w:p w:rsidR="00266BD5" w:rsidRDefault="00266BD5" w:rsidP="00266B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88888"/>
          <w:sz w:val="21"/>
          <w:szCs w:val="21"/>
        </w:rPr>
      </w:pPr>
      <w:hyperlink r:id="rId7" w:tgtFrame="_blank" w:history="1">
        <w:r>
          <w:rPr>
            <w:rStyle w:val="a4"/>
            <w:rFonts w:ascii="Arial" w:hAnsi="Arial" w:cs="Arial"/>
            <w:color w:val="F36523"/>
            <w:sz w:val="21"/>
            <w:szCs w:val="21"/>
            <w:u w:val="none"/>
          </w:rPr>
          <w:t>Письмо</w:t>
        </w:r>
      </w:hyperlink>
      <w:r>
        <w:rPr>
          <w:rFonts w:ascii="Arial" w:hAnsi="Arial" w:cs="Arial"/>
          <w:color w:val="888888"/>
          <w:sz w:val="21"/>
          <w:szCs w:val="21"/>
        </w:rPr>
        <w:t xml:space="preserve"> Уполномоченного по правам человека в Российской Федерации Т.Н. </w:t>
      </w:r>
      <w:proofErr w:type="spellStart"/>
      <w:r>
        <w:rPr>
          <w:rFonts w:ascii="Arial" w:hAnsi="Arial" w:cs="Arial"/>
          <w:color w:val="888888"/>
          <w:sz w:val="21"/>
          <w:szCs w:val="21"/>
        </w:rPr>
        <w:t>Москальковой</w:t>
      </w:r>
      <w:proofErr w:type="spellEnd"/>
      <w:r>
        <w:rPr>
          <w:rFonts w:ascii="Arial" w:hAnsi="Arial" w:cs="Arial"/>
          <w:color w:val="888888"/>
          <w:sz w:val="21"/>
          <w:szCs w:val="21"/>
        </w:rPr>
        <w:t xml:space="preserve"> о согласовании методических рекомендаций.</w:t>
      </w:r>
    </w:p>
    <w:p w:rsidR="00266BD5" w:rsidRDefault="00266BD5" w:rsidP="00266B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88888"/>
          <w:sz w:val="21"/>
          <w:szCs w:val="21"/>
        </w:rPr>
      </w:pPr>
      <w:hyperlink r:id="rId8" w:tgtFrame="_blank" w:history="1">
        <w:r>
          <w:rPr>
            <w:rStyle w:val="a4"/>
            <w:rFonts w:ascii="Arial" w:hAnsi="Arial" w:cs="Arial"/>
            <w:color w:val="F36523"/>
            <w:sz w:val="21"/>
            <w:szCs w:val="21"/>
            <w:u w:val="none"/>
          </w:rPr>
          <w:t>Письмо</w:t>
        </w:r>
      </w:hyperlink>
      <w:r>
        <w:rPr>
          <w:rFonts w:ascii="Arial" w:hAnsi="Arial" w:cs="Arial"/>
          <w:color w:val="888888"/>
          <w:sz w:val="21"/>
          <w:szCs w:val="21"/>
        </w:rPr>
        <w:t> Министерства просвещения Российской Федерации о согласовании методических рекомендаций.</w:t>
      </w:r>
    </w:p>
    <w:p w:rsidR="00266BD5" w:rsidRDefault="00266BD5" w:rsidP="00266B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888888"/>
          <w:sz w:val="21"/>
          <w:szCs w:val="21"/>
        </w:rPr>
      </w:pPr>
      <w:r>
        <w:rPr>
          <w:rFonts w:ascii="Arial" w:hAnsi="Arial" w:cs="Arial"/>
          <w:color w:val="888888"/>
          <w:sz w:val="21"/>
          <w:szCs w:val="21"/>
        </w:rPr>
        <w:t>Пункт 11 </w:t>
      </w:r>
      <w:hyperlink r:id="rId9" w:tgtFrame="_blank" w:history="1">
        <w:r>
          <w:rPr>
            <w:rStyle w:val="a4"/>
            <w:rFonts w:ascii="Arial" w:hAnsi="Arial" w:cs="Arial"/>
            <w:color w:val="F36523"/>
            <w:sz w:val="21"/>
            <w:szCs w:val="21"/>
            <w:u w:val="none"/>
          </w:rPr>
          <w:t>протокола</w:t>
        </w:r>
      </w:hyperlink>
      <w:r>
        <w:rPr>
          <w:rFonts w:ascii="Arial" w:hAnsi="Arial" w:cs="Arial"/>
          <w:color w:val="888888"/>
          <w:sz w:val="21"/>
          <w:szCs w:val="21"/>
        </w:rPr>
        <w:t> заседания рабочей группы «Безопасное информационное пространство для детей» при Координационном совете при Правительстве Российской Федерации по проведению в Российской Федерации Десятилетия детства от 2 июля 2019 года. </w:t>
      </w:r>
    </w:p>
    <w:p w:rsidR="00266BD5" w:rsidRPr="00266BD5" w:rsidRDefault="00266BD5" w:rsidP="00266B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Документы 2019 года:</w:t>
      </w:r>
    </w:p>
    <w:p w:rsidR="00266BD5" w:rsidRPr="00266BD5" w:rsidRDefault="00266BD5" w:rsidP="00266B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0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Письмо</w:t>
        </w:r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Министерства просвещения Российск</w:t>
      </w:r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</w:t>
      </w: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й Федерации о проведении Единого урока прав человека</w:t>
      </w:r>
    </w:p>
    <w:p w:rsidR="00266BD5" w:rsidRPr="00266BD5" w:rsidRDefault="00266BD5" w:rsidP="00266B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Документы 2018 года:</w:t>
      </w:r>
    </w:p>
    <w:p w:rsidR="00266BD5" w:rsidRPr="00266BD5" w:rsidRDefault="00266BD5" w:rsidP="00266B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1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Письмо</w:t>
        </w:r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, направленное Председателем Временной комиссии по развитию информационного общества Совета Федерации Боковой Людмиле Николаевне, в субъекты Российской Федерации о проведении Единого урока;</w:t>
      </w:r>
    </w:p>
    <w:p w:rsidR="00266BD5" w:rsidRPr="00266BD5" w:rsidRDefault="00266BD5" w:rsidP="00266B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Методические рекомендации по проведению Единого урока прав человека и форма представления информации о планируемом количестве участников Единого урока в субъекте Федерации. </w:t>
      </w:r>
      <w:hyperlink r:id="rId12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WORD</w:t>
        </w:r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</w:t>
      </w:r>
    </w:p>
    <w:p w:rsidR="00266BD5" w:rsidRPr="00266BD5" w:rsidRDefault="00266BD5" w:rsidP="00266B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Письмо Министерства просвещения Российск</w:t>
      </w:r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</w:t>
      </w: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й Федерации о проведении Единого урока прав человека. </w:t>
      </w:r>
      <w:hyperlink r:id="rId13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PDF</w:t>
        </w:r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</w:t>
      </w:r>
    </w:p>
    <w:p w:rsidR="00266BD5" w:rsidRPr="00266BD5" w:rsidRDefault="00266BD5" w:rsidP="00266BD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Документы 2017 года:</w:t>
      </w:r>
    </w:p>
    <w:p w:rsidR="00266BD5" w:rsidRPr="00266BD5" w:rsidRDefault="00266BD5" w:rsidP="00266B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4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Письмо </w:t>
        </w:r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Уполномоченного по правам человека в Российской Федерации Т.Н. </w:t>
      </w:r>
      <w:proofErr w:type="spellStart"/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Москальковой</w:t>
      </w:r>
      <w:proofErr w:type="spellEnd"/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о проведении Единого урока по правам человека;</w:t>
      </w:r>
    </w:p>
    <w:p w:rsidR="00266BD5" w:rsidRPr="00266BD5" w:rsidRDefault="00266BD5" w:rsidP="00266B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5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Письмо </w:t>
        </w:r>
        <w:proofErr w:type="spellStart"/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Минобрнауки</w:t>
      </w:r>
      <w:proofErr w:type="spellEnd"/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 о проведении Единого урока по правам человека;</w:t>
      </w:r>
    </w:p>
    <w:p w:rsidR="00266BD5" w:rsidRPr="00266BD5" w:rsidRDefault="00266BD5" w:rsidP="00266B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6" w:history="1">
        <w:r w:rsidRPr="00266BD5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Письмо</w:t>
        </w:r>
      </w:hyperlink>
      <w:r w:rsidRPr="00266BD5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, направленное Председателем Временной комиссии по развитию информационного общества Совета Федерации Боковой Людмиле Николаевне, в субъекты Российской Федерации о проведении Единого урока.</w:t>
      </w:r>
    </w:p>
    <w:p w:rsidR="00CE2F98" w:rsidRPr="00CE2F98" w:rsidRDefault="00CE2F98" w:rsidP="00CE2F9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u w:val="single"/>
          <w:lang w:eastAsia="ru-RU"/>
        </w:rPr>
      </w:pPr>
      <w:hyperlink r:id="rId17" w:history="1">
        <w:r w:rsidRPr="00BF4F21">
          <w:rPr>
            <w:rFonts w:ascii="Arial" w:eastAsia="Times New Roman" w:hAnsi="Arial" w:cs="Arial"/>
            <w:color w:val="F36523"/>
            <w:sz w:val="21"/>
            <w:szCs w:val="21"/>
            <w:u w:val="single"/>
            <w:lang w:eastAsia="ru-RU"/>
          </w:rPr>
          <w:t>Материалы к проведению уроков</w:t>
        </w:r>
      </w:hyperlink>
    </w:p>
    <w:p w:rsidR="00CE2F98" w:rsidRPr="00CE2F98" w:rsidRDefault="00CE2F98" w:rsidP="00C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8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Скачать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методические рекомендации для образовательных организаций по организации правового просвещения в сфере прав человека;</w:t>
      </w:r>
    </w:p>
    <w:p w:rsidR="00CE2F98" w:rsidRPr="00CE2F98" w:rsidRDefault="00CE2F98" w:rsidP="00C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19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Скачать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методические рекомендации по проведению Всероссийского Единого урока «Права человека» 2018 г. (для уполномоченных по правам человека в субъектах Российской Федерации);</w:t>
      </w:r>
    </w:p>
    <w:p w:rsidR="00CE2F98" w:rsidRPr="00CE2F98" w:rsidRDefault="00CE2F98" w:rsidP="00C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20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Скачать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методические рекомендации для проведения тематических занятий, разработанные в 2017 году Временной комиссией Совета Федерации по развитию информационного общества;</w:t>
      </w:r>
    </w:p>
    <w:p w:rsidR="00CE2F98" w:rsidRPr="00CE2F98" w:rsidRDefault="00CE2F98" w:rsidP="00C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Видеообращение Уполномоченного по правам человека в Российской Федерации Татьяны </w:t>
      </w:r>
      <w:proofErr w:type="spellStart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Москальковой</w:t>
      </w:r>
      <w:proofErr w:type="spellEnd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к школьникам в рамках Всероссийского Единого урока "Права человека" - 2018. </w:t>
      </w:r>
      <w:hyperlink r:id="rId21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Смотреть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 </w:t>
      </w:r>
      <w:hyperlink r:id="rId22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Скачать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 </w:t>
      </w:r>
      <w:hyperlink r:id="rId23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Всероссийский открытый урок "Права человека". 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</w:t>
      </w:r>
    </w:p>
    <w:p w:rsidR="00CE2F98" w:rsidRPr="00CE2F98" w:rsidRDefault="00CE2F98" w:rsidP="00C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Видеообращение Председателя Временной комиссии Совета Федерации по развитию информационного общества Людмилы Николаевны Боковой участникам Единого урока прав человека. </w:t>
      </w:r>
      <w:hyperlink r:id="rId24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Смотреть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 </w:t>
      </w:r>
      <w:hyperlink r:id="rId25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Скачать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</w:t>
      </w:r>
    </w:p>
    <w:p w:rsidR="00CE2F98" w:rsidRDefault="00CE2F98" w:rsidP="00CE2F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hyperlink r:id="rId26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Викторина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Единого урока для детей "</w:t>
      </w:r>
      <w:proofErr w:type="spellStart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Единыйурок</w:t>
      </w:r>
      <w:proofErr w:type="gramStart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.д</w:t>
      </w:r>
      <w:proofErr w:type="gramEnd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ети</w:t>
      </w:r>
      <w:proofErr w:type="spellEnd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 </w:t>
      </w:r>
      <w:hyperlink r:id="rId27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www.Единыйурок.дети.</w:t>
        </w:r>
      </w:hyperlink>
      <w:r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</w:t>
      </w:r>
    </w:p>
    <w:p w:rsidR="00CE2F98" w:rsidRDefault="00CE2F98" w:rsidP="00CE2F9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</w:p>
    <w:p w:rsidR="00CE2F98" w:rsidRPr="00CE2F98" w:rsidRDefault="00CE2F98" w:rsidP="00CE2F98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u w:val="single"/>
          <w:lang w:eastAsia="ru-RU"/>
        </w:rPr>
      </w:pPr>
      <w:hyperlink r:id="rId28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u w:val="single"/>
            <w:lang w:eastAsia="ru-RU"/>
          </w:rPr>
          <w:t>Мероприятия для педагогических работников</w:t>
        </w:r>
      </w:hyperlink>
    </w:p>
    <w:p w:rsidR="00CE2F98" w:rsidRPr="00CE2F98" w:rsidRDefault="00CE2F98" w:rsidP="00CE2F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proofErr w:type="gramStart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В рамках реализации методических рекомендаций для образовательных организаций по организации правового просвещения в сфере прав человека Экспертным советом по информатизации</w:t>
      </w:r>
      <w:proofErr w:type="gramEnd"/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системы образования и воспитания при Временной комиссии Совета Федерации по развитию информационного общества организованы программы повышения квалификации:</w:t>
      </w:r>
    </w:p>
    <w:p w:rsidR="00CE2F98" w:rsidRPr="00CE2F98" w:rsidRDefault="00CE2F98" w:rsidP="00CE2F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Программы для всех педагогических работников "</w:t>
      </w:r>
      <w:hyperlink r:id="rId29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Трудовое законодательство и права педагогических работников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", "</w:t>
      </w:r>
      <w:hyperlink r:id="rId30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Конвенция о правах ребенка и права ребенка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 и "</w:t>
      </w:r>
      <w:hyperlink r:id="rId31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Правовое регулирование образования в Российской Федерации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";</w:t>
      </w:r>
    </w:p>
    <w:p w:rsidR="00CE2F98" w:rsidRPr="00CE2F98" w:rsidRDefault="00CE2F98" w:rsidP="00CE2F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Программа для учителей начальных классов "</w:t>
      </w:r>
      <w:hyperlink r:id="rId32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Организация правового воспитания в начальной школе"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и программа для педагогических работников средней и старшей школы "</w:t>
      </w:r>
      <w:hyperlink r:id="rId33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Организация правового просвещения в образовательной организации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";</w:t>
      </w:r>
    </w:p>
    <w:p w:rsidR="00CE2F98" w:rsidRDefault="00CE2F98" w:rsidP="00CE2F9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Программа "</w:t>
      </w:r>
      <w:hyperlink r:id="rId34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Теория и методика обучению праву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 и программа "</w:t>
      </w:r>
      <w:hyperlink r:id="rId35" w:tgtFrame="_blank" w:history="1">
        <w:r w:rsidRPr="00CE2F98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Преподавание обществознания</w:t>
        </w:r>
      </w:hyperlink>
      <w:r w:rsidRPr="00CE2F98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" для учителей обществознания и права.</w:t>
      </w:r>
    </w:p>
    <w:p w:rsidR="00BF4F21" w:rsidRPr="00CE2F98" w:rsidRDefault="00BF4F21" w:rsidP="00BF4F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</w:p>
    <w:p w:rsidR="00BF4F21" w:rsidRPr="00BF4F21" w:rsidRDefault="00BF4F21" w:rsidP="00BF4F21">
      <w:pPr>
        <w:pStyle w:val="a5"/>
        <w:shd w:val="clear" w:color="auto" w:fill="FAFAFA"/>
        <w:spacing w:after="0" w:line="240" w:lineRule="auto"/>
        <w:rPr>
          <w:rFonts w:ascii="Arial" w:eastAsia="Times New Roman" w:hAnsi="Arial" w:cs="Arial"/>
          <w:color w:val="888888"/>
          <w:sz w:val="21"/>
          <w:szCs w:val="21"/>
          <w:u w:val="single"/>
          <w:lang w:eastAsia="ru-RU"/>
        </w:rPr>
      </w:pPr>
      <w:hyperlink r:id="rId36" w:history="1">
        <w:r w:rsidRPr="00BF4F21">
          <w:rPr>
            <w:rFonts w:ascii="Arial" w:eastAsia="Times New Roman" w:hAnsi="Arial" w:cs="Arial"/>
            <w:color w:val="F36523"/>
            <w:sz w:val="21"/>
            <w:szCs w:val="21"/>
            <w:u w:val="single"/>
            <w:lang w:eastAsia="ru-RU"/>
          </w:rPr>
          <w:t>Мероприятия для детей</w:t>
        </w:r>
      </w:hyperlink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В рамках Единого урока для обучающихся всех возрастов проходит Всероссийский конкурс гражданской грамотности «</w:t>
      </w:r>
      <w:proofErr w:type="spell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Онфим</w:t>
      </w:r>
      <w:proofErr w:type="spell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». Сайт Конкурса www.Онфим</w:t>
      </w:r>
      <w:proofErr w:type="gram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.р</w:t>
      </w:r>
      <w:proofErr w:type="gram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ф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Конкурс стартует 1 декабря 2019 года.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Цель конкурса - повышение уровня гражданской грамотности детей и подростков России.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Конкурс проводится при поддержке </w:t>
      </w:r>
      <w:proofErr w:type="spell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Минобрнауки</w:t>
      </w:r>
      <w:proofErr w:type="spell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 на грант Президента России некоммерческим организациям, а также получил поддержку Полномочного представителя президента РФ в Конституционном суде, МВД России, </w:t>
      </w:r>
      <w:proofErr w:type="spell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Минвостокразвития</w:t>
      </w:r>
      <w:proofErr w:type="spell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России, Минстроя России, Минобороны России, </w:t>
      </w:r>
      <w:proofErr w:type="spell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Минздравоохранения</w:t>
      </w:r>
      <w:proofErr w:type="spell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России, полномочных представителей Президента России в Уральском, Северо-Западном, Север</w:t>
      </w:r>
      <w:proofErr w:type="gram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о-</w:t>
      </w:r>
      <w:proofErr w:type="gram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Кавказском, Южном и Центральном Федеральных округах, ФАДН России, ФАДМ России и более 70 администраций субъектов Российской Федерации.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Проведение конкурса включено в перечень рекомендаций парламентских слушаний «Актуальные вопросы обеспечения безопасности и развития детей в информационном пространстве», которые прошли в Совете Федерации 17 апреля 2017 года, а также </w:t>
      </w:r>
      <w:proofErr w:type="gram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в</w:t>
      </w:r>
      <w:proofErr w:type="gram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перечень лучших практик регионов по реализации Стратегии развития воспитания в Российской Федерации на период до 2025 года.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Обучающиеся с 5 класса могут принять участие в конкурсе, который включает следующие виды онлайн заданий: обучение на основе дистанционного курса «Мои права, викторины, кроссворды по истории России, основам государственного устройства, праву, парламентаризму и обществознанию.  Победителями будут объявлены участники конкурса, набравшие наибольшее количество баллов в ходе конкурса, на уровне страны, субъектов и районов субъекта. Для младшей школьной группы организован Всероссийский конкурс рисунков «Я и мои </w:t>
      </w:r>
      <w:proofErr w:type="spell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права»</w:t>
      </w:r>
      <w:proofErr w:type="gram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.В</w:t>
      </w:r>
      <w:proofErr w:type="gram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сем</w:t>
      </w:r>
      <w:proofErr w:type="spell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участникам будут предоставлены сертификаты, подтверждающие участие в конкурсе.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Кроме этого, </w:t>
      </w:r>
      <w:proofErr w:type="spellStart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Минобрнауки</w:t>
      </w:r>
      <w:proofErr w:type="spellEnd"/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 xml:space="preserve"> России рекомендует общеобразовательным организациям включить проведение конкурса в качестве формата внеурочной деятельности на основе типовой рабочей программы конкурса, с которой можно ознакомиться на сайте Экспертного совета </w:t>
      </w:r>
      <w:hyperlink r:id="rId37" w:history="1">
        <w:r w:rsidRPr="00BF4F21">
          <w:rPr>
            <w:rFonts w:ascii="Arial" w:eastAsia="Times New Roman" w:hAnsi="Arial" w:cs="Arial"/>
            <w:color w:val="F36523"/>
            <w:sz w:val="21"/>
            <w:szCs w:val="21"/>
            <w:lang w:eastAsia="ru-RU"/>
          </w:rPr>
          <w:t>www.Единыйурок.рф</w:t>
        </w:r>
      </w:hyperlink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 (раздел «Экспертный совет», секция «Проекты Экспертного Совета», пункт «Проект "Внеурочная деятельность и Национальный рейтинг "Страна молодых"»).</w:t>
      </w:r>
    </w:p>
    <w:p w:rsidR="00BF4F21" w:rsidRPr="00BF4F21" w:rsidRDefault="00BF4F21" w:rsidP="00BF4F2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  <w:r w:rsidRPr="00BF4F21">
        <w:rPr>
          <w:rFonts w:ascii="Arial" w:eastAsia="Times New Roman" w:hAnsi="Arial" w:cs="Arial"/>
          <w:color w:val="888888"/>
          <w:sz w:val="21"/>
          <w:szCs w:val="21"/>
          <w:lang w:eastAsia="ru-RU"/>
        </w:rPr>
        <w:t>Участие в конкурсе для всех категорий участников бесплатное.</w:t>
      </w:r>
    </w:p>
    <w:p w:rsidR="00CE2F98" w:rsidRPr="00CE2F98" w:rsidRDefault="00CE2F98" w:rsidP="00CE2F9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888888"/>
          <w:sz w:val="21"/>
          <w:szCs w:val="21"/>
          <w:lang w:eastAsia="ru-RU"/>
        </w:rPr>
      </w:pPr>
    </w:p>
    <w:p w:rsidR="00266BD5" w:rsidRDefault="00266BD5"/>
    <w:sectPr w:rsidR="0026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1AD2"/>
    <w:multiLevelType w:val="multilevel"/>
    <w:tmpl w:val="6118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E4C47"/>
    <w:multiLevelType w:val="multilevel"/>
    <w:tmpl w:val="1886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47D0E"/>
    <w:multiLevelType w:val="multilevel"/>
    <w:tmpl w:val="88B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345C2"/>
    <w:multiLevelType w:val="multilevel"/>
    <w:tmpl w:val="A942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37897"/>
    <w:multiLevelType w:val="multilevel"/>
    <w:tmpl w:val="221A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D5"/>
    <w:rsid w:val="00266BD5"/>
    <w:rsid w:val="002A45A7"/>
    <w:rsid w:val="004D5878"/>
    <w:rsid w:val="00BF4F21"/>
    <w:rsid w:val="00C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6B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4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6B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4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76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36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878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n--d1abkefqip0a2f.xn--p1ai/images/doc/metod/prava/MP-P.pdf" TargetMode="External"/><Relationship Id="rId13" Type="http://schemas.openxmlformats.org/officeDocument/2006/relationships/hyperlink" Target="https://www.xn--d1abkefqip0a2f.xn--p1ai/images/doc/eu-prav/mon2018.pdf" TargetMode="External"/><Relationship Id="rId18" Type="http://schemas.openxmlformats.org/officeDocument/2006/relationships/hyperlink" Target="https://www.xn--d1abkefqip0a2f.xn--p1ai/index.php/proekty/metodicheskie-rekomendatsii-dlya-obrazovatelnykh-organizatsij-po-organizatsii-pravovogo-prosveshcheniya-v-sfere-prav-cheloveka" TargetMode="External"/><Relationship Id="rId26" Type="http://schemas.openxmlformats.org/officeDocument/2006/relationships/hyperlink" Target="http://xn--d1abkefqip0a2f.xn--d1acj3b/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goo.gl/9uYiHe" TargetMode="External"/><Relationship Id="rId34" Type="http://schemas.openxmlformats.org/officeDocument/2006/relationships/hyperlink" Target="https://www.xn--d1abkefqip0a2f.xn--p1ai/index.php/kartochka-programmy/item/453-teoriya-i-metodika-obucheniyu-pravu" TargetMode="External"/><Relationship Id="rId7" Type="http://schemas.openxmlformats.org/officeDocument/2006/relationships/hyperlink" Target="https://www.xn--d1abkefqip0a2f.xn--p1ai/images/doc/metod/prava/ombudsmanrf.pdf" TargetMode="External"/><Relationship Id="rId12" Type="http://schemas.openxmlformats.org/officeDocument/2006/relationships/hyperlink" Target="https://goo.gl/4YJ6C6" TargetMode="External"/><Relationship Id="rId17" Type="http://schemas.openxmlformats.org/officeDocument/2006/relationships/hyperlink" Target="https://www.xn--d1abkefqip0a2f.xn--p1ai/index.php/edinyj-urok-prav-cheloveka" TargetMode="External"/><Relationship Id="rId25" Type="http://schemas.openxmlformats.org/officeDocument/2006/relationships/hyperlink" Target="https://goo.gl/PiLCC9" TargetMode="External"/><Relationship Id="rId33" Type="http://schemas.openxmlformats.org/officeDocument/2006/relationships/hyperlink" Target="https://www.xn--d1abkefqip0a2f.xn--p1ai/index.php/kartochka-programmy/item/374-organizatsiya-pravovogo-prosveshcheniya-v-obrazovatelnoj-organizatsii-v-sootvetstvii-s-osnovami-gosudarstvennoj-politiki-rossijskoj-federatsii-v-sfere-razvitiya-pravovoj-gramotnosti-i-pravosoznaniya-grazhdan-utverzhdennykh-prezidentom-rf-28-04-2011-n-pr-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o.gl/3ECKBP" TargetMode="External"/><Relationship Id="rId20" Type="http://schemas.openxmlformats.org/officeDocument/2006/relationships/hyperlink" Target="https://goo.gl/ewAVBt" TargetMode="External"/><Relationship Id="rId29" Type="http://schemas.openxmlformats.org/officeDocument/2006/relationships/hyperlink" Target="https://www.xn--d1abkefqip0a2f.xn--p1ai/index.php/kartochka-programmy/item/380-trudovoe-zakonodatelstvo-i-prava-pedagogicheskikh-rabotnikov-v-sootvetstvii-s-trebovaniyami-professionalnykh-standar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mages/doc/metod/prava/council.pdf" TargetMode="External"/><Relationship Id="rId11" Type="http://schemas.openxmlformats.org/officeDocument/2006/relationships/hyperlink" Target="https://goo.gl/6CPTVY" TargetMode="External"/><Relationship Id="rId24" Type="http://schemas.openxmlformats.org/officeDocument/2006/relationships/hyperlink" Target="https://www.youtube.com/watch?v=kRpJunLXW_w" TargetMode="External"/><Relationship Id="rId32" Type="http://schemas.openxmlformats.org/officeDocument/2006/relationships/hyperlink" Target="https://www.xn--d1abkefqip0a2f.xn--p1ai/index.php/kartochka-programmy/item/392-organizatsiya-pravovogo-vospitaniya-v-nachalnoj-shkole-v-sootvetstvii-s-osnovami-gosudarstvennoj-politiki-rossijskoj-federatsii-v-sfere-razvitiya-pravovoj-gramotnosti-i-pravosoznaniya-grazhdan-utverzhdennykh-prezidentom-rf-28-04-2011-n-pr-1168" TargetMode="External"/><Relationship Id="rId37" Type="http://schemas.openxmlformats.org/officeDocument/2006/relationships/hyperlink" Target="http://www.xn--d1abkefqip0a2f.xn--p1a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rzxGCU" TargetMode="External"/><Relationship Id="rId23" Type="http://schemas.openxmlformats.org/officeDocument/2006/relationships/hyperlink" Target="https://goo.gl/T2ZeMd" TargetMode="External"/><Relationship Id="rId28" Type="http://schemas.openxmlformats.org/officeDocument/2006/relationships/hyperlink" Target="https://www.xn--d1abkefqip0a2f.xn--p1ai/index.php/edinyj-urok-prav-cheloveka" TargetMode="External"/><Relationship Id="rId36" Type="http://schemas.openxmlformats.org/officeDocument/2006/relationships/hyperlink" Target="https://www.xn--d1abkefqip0a2f.xn--p1ai/index.php/edinyj-urok-prav-cheloveka" TargetMode="External"/><Relationship Id="rId10" Type="http://schemas.openxmlformats.org/officeDocument/2006/relationships/hyperlink" Target="https://www.xn--d1abkefqip0a2f.xn--p1ai/images/doc/metod/prava/min-pros.pdf" TargetMode="External"/><Relationship Id="rId19" Type="http://schemas.openxmlformats.org/officeDocument/2006/relationships/hyperlink" Target="http://ombudsmanrf.org/upload/files/2018_g._Metod_rekomend._dlja_reg._upolnomochennykh.docx" TargetMode="External"/><Relationship Id="rId31" Type="http://schemas.openxmlformats.org/officeDocument/2006/relationships/hyperlink" Target="https://www.xn--d1abkefqip0a2f.xn--p1ai/index.php/kartochka-programmy/item/391-pravovoe-regulirovanie-obrazovaniya-v-rossii-skoi-federatsii-v-sootvetstvii-s-trebovaniyami-federalnogo-zakona-ob-obrazovanii-v-rossijskoj-federatsii-i-professionalnykh-standartov-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n--d1abkefqip0a2f.xn--p1ai/images/doc/metod/prava/des-dets.pdf" TargetMode="External"/><Relationship Id="rId14" Type="http://schemas.openxmlformats.org/officeDocument/2006/relationships/hyperlink" Target="https://goo.gl/J11Tdz" TargetMode="External"/><Relationship Id="rId22" Type="http://schemas.openxmlformats.org/officeDocument/2006/relationships/hyperlink" Target="https://goo.gl/fEssyP" TargetMode="External"/><Relationship Id="rId27" Type="http://schemas.openxmlformats.org/officeDocument/2006/relationships/hyperlink" Target="http://xn--d1abkefqip0a2f.xn--d1acj3b/" TargetMode="External"/><Relationship Id="rId30" Type="http://schemas.openxmlformats.org/officeDocument/2006/relationships/hyperlink" Target="https://www.xn--d1abkefqip0a2f.xn--p1ai/index.php/kartochka-programmy/item/373-konventsiya-o-pravakh-rebenka-i-prava-rebenka-v-sootvetstvii-s-trebovaniyami-professionalnykh-standartov" TargetMode="External"/><Relationship Id="rId35" Type="http://schemas.openxmlformats.org/officeDocument/2006/relationships/hyperlink" Target="https://www.xn--d1abkefqip0a2f.xn--p1ai/index.php/kartochka-programmy/item/945-pedagogicheskaya-deyatelnost-v-obshcheobrazovatelnoj-organizats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1436</Words>
  <Characters>8189</Characters>
  <Application>Microsoft Office Word</Application>
  <DocSecurity>0</DocSecurity>
  <Lines>68</Lines>
  <Paragraphs>19</Paragraphs>
  <ScaleCrop>false</ScaleCrop>
  <Company/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2019-12-13T05:09:00Z</dcterms:created>
  <dcterms:modified xsi:type="dcterms:W3CDTF">2019-12-13T05:33:00Z</dcterms:modified>
</cp:coreProperties>
</file>